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01C" w:rsidRPr="00F543FD" w:rsidRDefault="0000101C" w:rsidP="001C7FDE">
      <w:pPr>
        <w:tabs>
          <w:tab w:val="left" w:pos="567"/>
        </w:tabs>
      </w:pPr>
      <w:bookmarkStart w:id="0" w:name="_GoBack"/>
      <w:bookmarkEnd w:id="0"/>
    </w:p>
    <w:p w:rsidR="00F361F9" w:rsidRPr="00223221" w:rsidRDefault="0000101C" w:rsidP="001C7FDE">
      <w:pPr>
        <w:pStyle w:val="Titul"/>
        <w:tabs>
          <w:tab w:val="left" w:pos="567"/>
        </w:tabs>
        <w:rPr>
          <w:noProof/>
        </w:rPr>
      </w:pPr>
      <w:r w:rsidRPr="00F543FD">
        <w:t xml:space="preserve">   </w:t>
      </w:r>
      <w:r w:rsidRPr="0022322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i1025" type="#_x0000_t75" alt="_Banner OPZP_FS_ERDF_CMYK_maly" style="width:438pt;height:51.6pt;visibility:visible">
            <v:imagedata r:id="rId8" o:title="_Banner OPZP_FS_ERDF_CMYK_maly"/>
          </v:shape>
        </w:pict>
      </w:r>
    </w:p>
    <w:p w:rsidR="0000101C" w:rsidRDefault="0000101C" w:rsidP="001C7FDE">
      <w:pPr>
        <w:pStyle w:val="Titul"/>
        <w:tabs>
          <w:tab w:val="left" w:pos="567"/>
        </w:tabs>
        <w:rPr>
          <w:vertAlign w:val="superscript"/>
        </w:rPr>
      </w:pPr>
    </w:p>
    <w:p w:rsidR="00264DA7" w:rsidRPr="00223221" w:rsidRDefault="00264DA7" w:rsidP="001C7FDE">
      <w:pPr>
        <w:pStyle w:val="Titul"/>
        <w:tabs>
          <w:tab w:val="left" w:pos="567"/>
        </w:tabs>
        <w:rPr>
          <w:vertAlign w:val="superscript"/>
        </w:rPr>
      </w:pPr>
    </w:p>
    <w:p w:rsidR="00264DA7" w:rsidRPr="00264DA7" w:rsidRDefault="00264DA7" w:rsidP="00264DA7">
      <w:pPr>
        <w:pStyle w:val="Podtitul"/>
        <w:tabs>
          <w:tab w:val="left" w:pos="567"/>
        </w:tabs>
        <w:ind w:left="720"/>
        <w:rPr>
          <w:lang w:val="cs-CZ"/>
        </w:rPr>
      </w:pPr>
      <w:r w:rsidRPr="00264DA7">
        <w:rPr>
          <w:lang w:val="cs-CZ"/>
        </w:rPr>
        <w:t xml:space="preserve">minimální obsah a rozsah projektové dokumentace na záměr: mapování rizika zvláštní povodně pod vodním dílem </w:t>
      </w:r>
    </w:p>
    <w:p w:rsidR="001F4395" w:rsidRPr="00223221" w:rsidRDefault="001F4395" w:rsidP="001C7FDE">
      <w:pPr>
        <w:pStyle w:val="Podtitul"/>
        <w:tabs>
          <w:tab w:val="left" w:pos="567"/>
        </w:tabs>
      </w:pPr>
    </w:p>
    <w:p w:rsidR="00F361F9" w:rsidRPr="00223221" w:rsidRDefault="00F361F9" w:rsidP="001C7FDE">
      <w:pPr>
        <w:pStyle w:val="Titul"/>
        <w:tabs>
          <w:tab w:val="left" w:pos="567"/>
        </w:tabs>
      </w:pPr>
      <w:r w:rsidRPr="00223221">
        <w:t xml:space="preserve"> </w:t>
      </w:r>
    </w:p>
    <w:p w:rsidR="00F361F9" w:rsidRPr="00223221" w:rsidRDefault="001F4395" w:rsidP="001C7FDE">
      <w:pPr>
        <w:tabs>
          <w:tab w:val="left" w:pos="567"/>
        </w:tabs>
      </w:pPr>
      <w:r w:rsidRPr="00223221">
        <w:t xml:space="preserve">  </w:t>
      </w:r>
    </w:p>
    <w:p w:rsidR="00F361F9" w:rsidRPr="00223221" w:rsidRDefault="00F361F9" w:rsidP="001C7FDE">
      <w:pPr>
        <w:tabs>
          <w:tab w:val="left" w:pos="567"/>
        </w:tabs>
      </w:pPr>
    </w:p>
    <w:p w:rsidR="00417D05" w:rsidRPr="00223221" w:rsidRDefault="00417D05" w:rsidP="001C7FDE">
      <w:pPr>
        <w:tabs>
          <w:tab w:val="left" w:pos="567"/>
        </w:tabs>
      </w:pPr>
    </w:p>
    <w:p w:rsidR="001C7FDE" w:rsidRPr="00223221" w:rsidRDefault="001C7FDE" w:rsidP="001C7FDE">
      <w:pPr>
        <w:tabs>
          <w:tab w:val="left" w:pos="567"/>
        </w:tabs>
      </w:pPr>
    </w:p>
    <w:p w:rsidR="001C7FDE" w:rsidRPr="00223221" w:rsidRDefault="001C7FDE" w:rsidP="001C7FDE">
      <w:pPr>
        <w:tabs>
          <w:tab w:val="left" w:pos="567"/>
        </w:tabs>
      </w:pPr>
    </w:p>
    <w:p w:rsidR="001C7FDE" w:rsidRPr="00223221" w:rsidRDefault="001C7FDE" w:rsidP="001C7FDE">
      <w:pPr>
        <w:tabs>
          <w:tab w:val="left" w:pos="567"/>
        </w:tabs>
      </w:pPr>
    </w:p>
    <w:p w:rsidR="001C7FDE" w:rsidRPr="00223221" w:rsidRDefault="001C7FDE" w:rsidP="001C7FDE">
      <w:pPr>
        <w:tabs>
          <w:tab w:val="left" w:pos="567"/>
        </w:tabs>
      </w:pPr>
    </w:p>
    <w:p w:rsidR="001C7FDE" w:rsidRPr="00223221" w:rsidRDefault="001C7FDE" w:rsidP="001C7FDE">
      <w:pPr>
        <w:tabs>
          <w:tab w:val="left" w:pos="567"/>
        </w:tabs>
      </w:pPr>
    </w:p>
    <w:p w:rsidR="001C7FDE" w:rsidRPr="00223221" w:rsidRDefault="001C7FDE" w:rsidP="001C7FDE">
      <w:pPr>
        <w:tabs>
          <w:tab w:val="left" w:pos="567"/>
        </w:tabs>
      </w:pPr>
    </w:p>
    <w:p w:rsidR="001C7FDE" w:rsidRPr="00223221" w:rsidRDefault="001C7FDE" w:rsidP="001C7FDE">
      <w:pPr>
        <w:tabs>
          <w:tab w:val="left" w:pos="567"/>
        </w:tabs>
      </w:pPr>
    </w:p>
    <w:p w:rsidR="001C7FDE" w:rsidRPr="00223221" w:rsidRDefault="001C7FDE" w:rsidP="001C7FDE">
      <w:pPr>
        <w:tabs>
          <w:tab w:val="left" w:pos="567"/>
        </w:tabs>
      </w:pPr>
    </w:p>
    <w:p w:rsidR="001C7FDE" w:rsidRPr="00223221" w:rsidRDefault="001C7FDE" w:rsidP="001C7FDE">
      <w:pPr>
        <w:tabs>
          <w:tab w:val="left" w:pos="567"/>
        </w:tabs>
      </w:pPr>
    </w:p>
    <w:p w:rsidR="001C7FDE" w:rsidRPr="00223221" w:rsidRDefault="001C7FDE" w:rsidP="001C7FDE">
      <w:pPr>
        <w:tabs>
          <w:tab w:val="left" w:pos="567"/>
        </w:tabs>
      </w:pPr>
    </w:p>
    <w:p w:rsidR="001C7FDE" w:rsidRPr="00223221" w:rsidRDefault="001C7FDE" w:rsidP="001C7FDE">
      <w:pPr>
        <w:tabs>
          <w:tab w:val="left" w:pos="567"/>
        </w:tabs>
      </w:pPr>
    </w:p>
    <w:p w:rsidR="001C7FDE" w:rsidRPr="00223221" w:rsidRDefault="001C7FDE" w:rsidP="001C7FDE">
      <w:pPr>
        <w:tabs>
          <w:tab w:val="left" w:pos="567"/>
        </w:tabs>
      </w:pPr>
    </w:p>
    <w:p w:rsidR="001C7FDE" w:rsidRPr="00223221" w:rsidRDefault="001C7FDE" w:rsidP="001C7FDE">
      <w:pPr>
        <w:tabs>
          <w:tab w:val="left" w:pos="567"/>
        </w:tabs>
      </w:pPr>
    </w:p>
    <w:p w:rsidR="00F361F9" w:rsidRPr="00223221" w:rsidRDefault="00F361F9" w:rsidP="001C7FDE">
      <w:pPr>
        <w:tabs>
          <w:tab w:val="left" w:pos="567"/>
        </w:tabs>
      </w:pPr>
    </w:p>
    <w:p w:rsidR="00F361F9" w:rsidRPr="00223221" w:rsidRDefault="00F361F9" w:rsidP="001C7FDE">
      <w:pPr>
        <w:pStyle w:val="Nadpis1"/>
        <w:ind w:left="0" w:firstLine="0"/>
      </w:pPr>
      <w:bookmarkStart w:id="1" w:name="_Toc400295803"/>
      <w:r w:rsidRPr="00223221">
        <w:lastRenderedPageBreak/>
        <w:t xml:space="preserve">Základní rámec </w:t>
      </w:r>
      <w:r w:rsidR="008139E5" w:rsidRPr="00223221">
        <w:t>projektové dokumentace na záměr mapování rizika zvláštní povodně (ZPV)</w:t>
      </w:r>
      <w:bookmarkEnd w:id="1"/>
    </w:p>
    <w:p w:rsidR="00F361F9" w:rsidRPr="00F3429B" w:rsidRDefault="003A715E" w:rsidP="001C7FDE">
      <w:pPr>
        <w:pStyle w:val="Nadpis2"/>
        <w:ind w:left="0" w:firstLine="0"/>
        <w:rPr>
          <w:color w:val="000000"/>
        </w:rPr>
      </w:pPr>
      <w:bookmarkStart w:id="2" w:name="_Toc400295804"/>
      <w:r w:rsidRPr="00F3429B">
        <w:rPr>
          <w:color w:val="000000"/>
        </w:rPr>
        <w:t>Podporovaná aktivita Operačního programu Životní prostředí</w:t>
      </w:r>
      <w:bookmarkEnd w:id="2"/>
    </w:p>
    <w:p w:rsidR="00F361F9" w:rsidRPr="00DC1A05" w:rsidRDefault="00EA026D" w:rsidP="001C7FDE">
      <w:pPr>
        <w:pStyle w:val="Zkladntext"/>
        <w:tabs>
          <w:tab w:val="left" w:pos="567"/>
        </w:tabs>
        <w:rPr>
          <w:lang w:val="cs-CZ"/>
        </w:rPr>
      </w:pPr>
      <w:r w:rsidRPr="00223221">
        <w:t xml:space="preserve">Protipovodňová ochrana </w:t>
      </w:r>
      <w:r w:rsidR="000423D1" w:rsidRPr="00223221">
        <w:t>-</w:t>
      </w:r>
      <w:r w:rsidRPr="00223221">
        <w:t xml:space="preserve"> pořízení parametrů zvláštní</w:t>
      </w:r>
      <w:r w:rsidR="0086342E">
        <w:rPr>
          <w:lang w:val="cs-CZ"/>
        </w:rPr>
        <w:t>ch</w:t>
      </w:r>
      <w:r w:rsidRPr="00223221">
        <w:t xml:space="preserve"> povodn</w:t>
      </w:r>
      <w:r w:rsidR="0086342E">
        <w:rPr>
          <w:lang w:val="cs-CZ"/>
        </w:rPr>
        <w:t xml:space="preserve">í </w:t>
      </w:r>
      <w:r w:rsidRPr="00223221">
        <w:t xml:space="preserve">a </w:t>
      </w:r>
      <w:r w:rsidR="0086342E">
        <w:rPr>
          <w:lang w:val="cs-CZ"/>
        </w:rPr>
        <w:t xml:space="preserve">stanovení </w:t>
      </w:r>
      <w:r w:rsidRPr="00223221">
        <w:t>rozsah</w:t>
      </w:r>
      <w:r w:rsidR="009617A3" w:rsidRPr="00223221">
        <w:t>u</w:t>
      </w:r>
      <w:r w:rsidRPr="00223221">
        <w:t xml:space="preserve"> ohroženého území pod vodními díly III. </w:t>
      </w:r>
      <w:r w:rsidR="009617A3" w:rsidRPr="00223221">
        <w:t xml:space="preserve">a IV. </w:t>
      </w:r>
      <w:r w:rsidRPr="00223221">
        <w:t>kategorie</w:t>
      </w:r>
      <w:r w:rsidR="009617A3" w:rsidRPr="00223221">
        <w:t xml:space="preserve"> v České republice</w:t>
      </w:r>
      <w:r w:rsidR="00065456" w:rsidRPr="00223221">
        <w:t xml:space="preserve">, </w:t>
      </w:r>
      <w:r w:rsidR="0086342E">
        <w:rPr>
          <w:lang w:val="cs-CZ"/>
        </w:rPr>
        <w:t>kde tyto údaje nejsou ještě stanoveny.</w:t>
      </w:r>
    </w:p>
    <w:p w:rsidR="00F361F9" w:rsidRPr="00223221" w:rsidRDefault="00F361F9" w:rsidP="001C7FDE">
      <w:pPr>
        <w:pStyle w:val="Nadpis2"/>
        <w:ind w:left="0" w:firstLine="0"/>
      </w:pPr>
      <w:bookmarkStart w:id="3" w:name="_Toc400295805"/>
      <w:r w:rsidRPr="00223221">
        <w:t xml:space="preserve">Zdůvodnění </w:t>
      </w:r>
      <w:r w:rsidR="003A715E" w:rsidRPr="00223221">
        <w:t>podpory</w:t>
      </w:r>
      <w:bookmarkEnd w:id="3"/>
    </w:p>
    <w:p w:rsidR="00F361F9" w:rsidRPr="00223221" w:rsidRDefault="00C56F02" w:rsidP="001C7FDE">
      <w:pPr>
        <w:tabs>
          <w:tab w:val="left" w:pos="567"/>
        </w:tabs>
        <w:rPr>
          <w:color w:val="0000FF"/>
        </w:rPr>
      </w:pPr>
      <w:r w:rsidRPr="00223221">
        <w:t>Při p</w:t>
      </w:r>
      <w:r w:rsidR="009617A3" w:rsidRPr="00223221">
        <w:t>ovodn</w:t>
      </w:r>
      <w:r w:rsidRPr="00223221">
        <w:t>ích</w:t>
      </w:r>
      <w:r w:rsidR="009617A3" w:rsidRPr="00223221">
        <w:t>, které opakovaně v nedávné minulosti zasáhly území České republiky</w:t>
      </w:r>
      <w:r w:rsidRPr="00223221">
        <w:t>, došlo vždy k</w:t>
      </w:r>
      <w:r w:rsidR="001437BD" w:rsidRPr="00223221">
        <w:t> poškození případně k havárii</w:t>
      </w:r>
      <w:r w:rsidR="00973C10" w:rsidRPr="00223221">
        <w:t xml:space="preserve"> </w:t>
      </w:r>
      <w:r w:rsidR="003C0241" w:rsidRPr="00223221">
        <w:t xml:space="preserve">velkého počtu </w:t>
      </w:r>
      <w:r w:rsidR="00973C10" w:rsidRPr="00223221">
        <w:t xml:space="preserve">hrází vodních </w:t>
      </w:r>
      <w:r w:rsidR="003C0241" w:rsidRPr="00223221">
        <w:t xml:space="preserve">děl </w:t>
      </w:r>
      <w:r w:rsidR="001437BD" w:rsidRPr="00223221">
        <w:t>IV</w:t>
      </w:r>
      <w:r w:rsidR="00895277" w:rsidRPr="00223221">
        <w:t xml:space="preserve">. a </w:t>
      </w:r>
      <w:r w:rsidR="003C0241" w:rsidRPr="00223221">
        <w:t xml:space="preserve">III. kategorie. </w:t>
      </w:r>
      <w:r w:rsidR="00065456" w:rsidRPr="00223221">
        <w:t xml:space="preserve">Jedná se </w:t>
      </w:r>
      <w:r w:rsidR="00A32535">
        <w:br/>
      </w:r>
      <w:r w:rsidR="00065456" w:rsidRPr="00223221">
        <w:t xml:space="preserve">o vodní díla, která jsou v České republice nejrozšířenější. </w:t>
      </w:r>
      <w:r w:rsidR="007D2090" w:rsidRPr="00223221">
        <w:t>Pro</w:t>
      </w:r>
      <w:r w:rsidR="00A32535">
        <w:t xml:space="preserve"> plány</w:t>
      </w:r>
      <w:r w:rsidR="00771E0D">
        <w:t xml:space="preserve"> ochrany území</w:t>
      </w:r>
      <w:r w:rsidR="00A32535">
        <w:t xml:space="preserve">, varovná opatření a </w:t>
      </w:r>
      <w:r w:rsidR="007D2090" w:rsidRPr="00223221">
        <w:t xml:space="preserve">ochranu potenciálně ohrožených území pod </w:t>
      </w:r>
      <w:r w:rsidR="00065456" w:rsidRPr="00223221">
        <w:t xml:space="preserve">těmito </w:t>
      </w:r>
      <w:r w:rsidR="007D2090" w:rsidRPr="00223221">
        <w:t>vodními díly</w:t>
      </w:r>
      <w:r w:rsidR="00771124" w:rsidRPr="00223221">
        <w:t xml:space="preserve"> </w:t>
      </w:r>
      <w:r w:rsidR="007D2090" w:rsidRPr="00223221">
        <w:t xml:space="preserve">je třeba znát parametry zvláštní povodně </w:t>
      </w:r>
      <w:r w:rsidR="00771124" w:rsidRPr="00223221">
        <w:t xml:space="preserve">a </w:t>
      </w:r>
      <w:r w:rsidR="007D2090" w:rsidRPr="00223221">
        <w:t>rozsah ohroženého území pod vodním dílem</w:t>
      </w:r>
      <w:r w:rsidR="00A52678" w:rsidRPr="00223221">
        <w:t>.</w:t>
      </w:r>
      <w:r w:rsidR="007D2090" w:rsidRPr="00223221">
        <w:t xml:space="preserve"> </w:t>
      </w:r>
    </w:p>
    <w:p w:rsidR="00F361F9" w:rsidRPr="00223221" w:rsidRDefault="00F361F9" w:rsidP="001C7FDE">
      <w:pPr>
        <w:pStyle w:val="Nadpis2"/>
        <w:ind w:left="0" w:firstLine="0"/>
      </w:pPr>
      <w:bookmarkStart w:id="4" w:name="_Toc400295806"/>
      <w:r w:rsidRPr="00223221">
        <w:t>Cíle a priority programu</w:t>
      </w:r>
      <w:bookmarkEnd w:id="4"/>
    </w:p>
    <w:p w:rsidR="00F361F9" w:rsidRPr="00223221" w:rsidRDefault="00F361F9" w:rsidP="001C7FDE">
      <w:pPr>
        <w:pStyle w:val="Nadpis3"/>
        <w:ind w:left="0" w:firstLine="0"/>
      </w:pPr>
      <w:bookmarkStart w:id="5" w:name="_Toc400295807"/>
      <w:r w:rsidRPr="00223221">
        <w:t>Všeobecný cíl</w:t>
      </w:r>
      <w:bookmarkEnd w:id="5"/>
    </w:p>
    <w:p w:rsidR="00F361F9" w:rsidRPr="00223221" w:rsidRDefault="0030771F" w:rsidP="001C7FDE">
      <w:pPr>
        <w:tabs>
          <w:tab w:val="left" w:pos="567"/>
        </w:tabs>
        <w:rPr>
          <w:color w:val="0000FF"/>
        </w:rPr>
      </w:pPr>
      <w:r w:rsidRPr="00223221">
        <w:t>Hlavním záměrem</w:t>
      </w:r>
      <w:r w:rsidR="003A715E" w:rsidRPr="00223221">
        <w:t xml:space="preserve"> operačního programu Životní prostředí, prioritní osy 1</w:t>
      </w:r>
      <w:r w:rsidRPr="00223221">
        <w:t xml:space="preserve"> je reagovat na slabé stránky a ohrožení v</w:t>
      </w:r>
      <w:r w:rsidR="00E46E47" w:rsidRPr="00223221">
        <w:t xml:space="preserve"> této </w:t>
      </w:r>
      <w:r w:rsidRPr="00223221">
        <w:t>oblasti povodňové ochrany, snížení rizik</w:t>
      </w:r>
      <w:r w:rsidR="00E46E47" w:rsidRPr="00223221">
        <w:t xml:space="preserve"> vyplývajících z nebezpečí vzniku a postupu zvláštních povodní</w:t>
      </w:r>
      <w:r w:rsidR="00A32535">
        <w:t xml:space="preserve"> pod vodními díly</w:t>
      </w:r>
      <w:r w:rsidRPr="00223221">
        <w:t xml:space="preserve"> a zvýšení ochrany osob a majetku, a to i majetku veřejného včetně dopravní a vodohospodářské infrastruktury.</w:t>
      </w:r>
    </w:p>
    <w:p w:rsidR="00F361F9" w:rsidRPr="00223221" w:rsidRDefault="00F361F9" w:rsidP="001C7FDE">
      <w:pPr>
        <w:pStyle w:val="Nadpis3"/>
        <w:ind w:left="0" w:firstLine="0"/>
      </w:pPr>
      <w:bookmarkStart w:id="6" w:name="_Toc400295808"/>
      <w:r w:rsidRPr="00223221">
        <w:t>Specifické cíle</w:t>
      </w:r>
      <w:bookmarkEnd w:id="6"/>
    </w:p>
    <w:p w:rsidR="0030771F" w:rsidRPr="00223221" w:rsidRDefault="003A715E" w:rsidP="001C7FDE">
      <w:pPr>
        <w:tabs>
          <w:tab w:val="left" w:pos="567"/>
        </w:tabs>
      </w:pPr>
      <w:r w:rsidRPr="00223221">
        <w:t xml:space="preserve">Prioritní osa 1 </w:t>
      </w:r>
      <w:r w:rsidR="0030771F" w:rsidRPr="00223221">
        <w:t>sleduje dosažení dvou specifických cílů</w:t>
      </w:r>
      <w:r w:rsidR="000423D1" w:rsidRPr="00223221">
        <w:t>:</w:t>
      </w:r>
    </w:p>
    <w:p w:rsidR="0030771F" w:rsidRPr="00223221" w:rsidRDefault="0030771F" w:rsidP="001C7FDE">
      <w:pPr>
        <w:tabs>
          <w:tab w:val="left" w:pos="567"/>
        </w:tabs>
      </w:pPr>
      <w:r w:rsidRPr="00223221">
        <w:t xml:space="preserve">- </w:t>
      </w:r>
      <w:r w:rsidRPr="00223221">
        <w:tab/>
        <w:t xml:space="preserve">zkvalitnění podkladů pro zajištění protipovodňové ochrany na území </w:t>
      </w:r>
      <w:r w:rsidR="00FF2435" w:rsidRPr="00223221">
        <w:t>České republiky</w:t>
      </w:r>
      <w:r w:rsidRPr="00223221">
        <w:t>, zejména v případech zvláštních povodní</w:t>
      </w:r>
      <w:r w:rsidR="00CD5195" w:rsidRPr="00223221">
        <w:t>,</w:t>
      </w:r>
    </w:p>
    <w:p w:rsidR="0030771F" w:rsidRPr="00223221" w:rsidRDefault="0030771F" w:rsidP="001C7FDE">
      <w:pPr>
        <w:tabs>
          <w:tab w:val="left" w:pos="567"/>
        </w:tabs>
        <w:rPr>
          <w:color w:val="0000FF"/>
          <w:spacing w:val="-2"/>
        </w:rPr>
      </w:pPr>
      <w:r w:rsidRPr="00223221">
        <w:t xml:space="preserve">- </w:t>
      </w:r>
      <w:r w:rsidRPr="00223221">
        <w:tab/>
        <w:t xml:space="preserve">postupné zajištění podkladů pro zpracování plánů ochrany území pod vodními díly před zvláštními povodněmi pro všechna vodní díla III. kategorie </w:t>
      </w:r>
      <w:r w:rsidR="00FF2435" w:rsidRPr="00223221">
        <w:t xml:space="preserve">a vybraná díla IV. kategorie. </w:t>
      </w:r>
    </w:p>
    <w:p w:rsidR="00F361F9" w:rsidRPr="00223221" w:rsidRDefault="0030771F" w:rsidP="001C7FDE">
      <w:pPr>
        <w:tabs>
          <w:tab w:val="left" w:pos="567"/>
        </w:tabs>
      </w:pPr>
      <w:r w:rsidRPr="00223221">
        <w:t xml:space="preserve">Pořízení parametrů zvláštní povodně a </w:t>
      </w:r>
      <w:r w:rsidR="00A32535">
        <w:t xml:space="preserve">stanovení </w:t>
      </w:r>
      <w:r w:rsidRPr="00223221">
        <w:t>rozsah</w:t>
      </w:r>
      <w:r w:rsidR="00A32535">
        <w:t>u</w:t>
      </w:r>
      <w:r w:rsidRPr="00223221">
        <w:t xml:space="preserve"> ohroženého území </w:t>
      </w:r>
      <w:r w:rsidR="003B2AEF" w:rsidRPr="00223221">
        <w:t>bude realizováno u v</w:t>
      </w:r>
      <w:r w:rsidRPr="00223221">
        <w:t>odní</w:t>
      </w:r>
      <w:r w:rsidR="003B2AEF" w:rsidRPr="00223221">
        <w:t>ch</w:t>
      </w:r>
      <w:r w:rsidRPr="00223221">
        <w:t xml:space="preserve"> d</w:t>
      </w:r>
      <w:r w:rsidR="003B2AEF" w:rsidRPr="00223221">
        <w:t>ěl</w:t>
      </w:r>
      <w:r w:rsidRPr="00223221">
        <w:t xml:space="preserve"> III. kategorie</w:t>
      </w:r>
      <w:r w:rsidR="00FF2435" w:rsidRPr="00223221">
        <w:t xml:space="preserve"> a vybraný</w:t>
      </w:r>
      <w:r w:rsidR="003B2AEF" w:rsidRPr="00223221">
        <w:t>ch</w:t>
      </w:r>
      <w:r w:rsidR="00FF2435" w:rsidRPr="00223221">
        <w:t xml:space="preserve"> d</w:t>
      </w:r>
      <w:r w:rsidR="003B2AEF" w:rsidRPr="00223221">
        <w:t>ěl</w:t>
      </w:r>
      <w:r w:rsidR="00FF2435" w:rsidRPr="00223221">
        <w:t xml:space="preserve"> IV. kategori</w:t>
      </w:r>
      <w:r w:rsidR="00B25446" w:rsidRPr="00223221">
        <w:t>e</w:t>
      </w:r>
      <w:r w:rsidR="00737F9F" w:rsidRPr="00223221">
        <w:t>, u kterých dosud nebyly tyto podklady vypracovány</w:t>
      </w:r>
      <w:r w:rsidR="00B25446" w:rsidRPr="00223221">
        <w:t xml:space="preserve">. </w:t>
      </w:r>
    </w:p>
    <w:p w:rsidR="00A62A33" w:rsidRPr="00223221" w:rsidRDefault="0005169F" w:rsidP="001C7FDE">
      <w:pPr>
        <w:tabs>
          <w:tab w:val="left" w:pos="567"/>
        </w:tabs>
      </w:pPr>
      <w:r w:rsidRPr="00223221">
        <w:t>Zvláštní povodeň je povodeň způsobená poruchou či havárií (protržením hráze) vodního díla vzdouvajícího nebo akumulujícího vodu nebo nouzovým řešením kritické situace na vodním díle vyvolávající vznik mimořádné události na území pod vodním dílem. Rozeznávají se tři typy zvláštních povodní podle charakteru situace, která může nastat při stavbě nebo provozu vodního díla:</w:t>
      </w:r>
    </w:p>
    <w:p w:rsidR="0005169F" w:rsidRPr="00223221" w:rsidRDefault="0005169F" w:rsidP="001C7FDE">
      <w:pPr>
        <w:numPr>
          <w:ilvl w:val="0"/>
          <w:numId w:val="11"/>
        </w:numPr>
        <w:tabs>
          <w:tab w:val="left" w:pos="567"/>
        </w:tabs>
        <w:ind w:left="0" w:firstLine="0"/>
      </w:pPr>
      <w:r w:rsidRPr="00223221">
        <w:lastRenderedPageBreak/>
        <w:t>zvláštní povodeň typu 1 – vzniká protržením hráze vodního díla,</w:t>
      </w:r>
    </w:p>
    <w:p w:rsidR="0005169F" w:rsidRPr="00223221" w:rsidRDefault="0005169F" w:rsidP="001C7FDE">
      <w:pPr>
        <w:numPr>
          <w:ilvl w:val="0"/>
          <w:numId w:val="11"/>
        </w:numPr>
        <w:tabs>
          <w:tab w:val="left" w:pos="567"/>
        </w:tabs>
        <w:ind w:left="0" w:firstLine="0"/>
      </w:pPr>
      <w:r w:rsidRPr="00223221">
        <w:t>zvláštní povodeň typu 2 – vzniká poruchou hradící konstrukce bezpečnostních a výpustných zařízení vodního díla (neřízený odtok vody)</w:t>
      </w:r>
      <w:r w:rsidR="00F83257" w:rsidRPr="00223221">
        <w:t>,</w:t>
      </w:r>
    </w:p>
    <w:p w:rsidR="00400A0B" w:rsidRPr="00223221" w:rsidRDefault="0005169F" w:rsidP="001C7FDE">
      <w:pPr>
        <w:numPr>
          <w:ilvl w:val="0"/>
          <w:numId w:val="11"/>
        </w:numPr>
        <w:tabs>
          <w:tab w:val="left" w:pos="567"/>
        </w:tabs>
        <w:ind w:left="0" w:firstLine="0"/>
      </w:pPr>
      <w:r w:rsidRPr="00223221">
        <w:t xml:space="preserve">zvláštní povodeň typu 3 – vzniká nouzovým řešením kritické situace ohrožující bezpečnost vodního díla </w:t>
      </w:r>
      <w:r w:rsidR="002E10E9" w:rsidRPr="00223221">
        <w:t>mimořádným řízeným</w:t>
      </w:r>
      <w:r w:rsidRPr="00223221">
        <w:t xml:space="preserve"> vypouštění</w:t>
      </w:r>
      <w:r w:rsidR="002E10E9" w:rsidRPr="00223221">
        <w:t>m</w:t>
      </w:r>
      <w:r w:rsidRPr="00223221">
        <w:t xml:space="preserve"> vody z vodního díla, zejména </w:t>
      </w:r>
      <w:r w:rsidR="002E10E9" w:rsidRPr="00223221">
        <w:t xml:space="preserve">při nebezpečí protržení hráze vodního díla nebo </w:t>
      </w:r>
      <w:r w:rsidRPr="00223221">
        <w:t xml:space="preserve">při nebezpečí havárie hrazení </w:t>
      </w:r>
      <w:r w:rsidR="002E10E9" w:rsidRPr="00223221">
        <w:t xml:space="preserve">a uzávěrů </w:t>
      </w:r>
      <w:r w:rsidRPr="00223221">
        <w:t>bezpečnostních a výpustných zařízení</w:t>
      </w:r>
      <w:r w:rsidR="002E10E9" w:rsidRPr="00223221">
        <w:t>.</w:t>
      </w:r>
      <w:r w:rsidRPr="00223221">
        <w:t xml:space="preserve"> </w:t>
      </w:r>
    </w:p>
    <w:p w:rsidR="005C6BC1" w:rsidRPr="00223221" w:rsidRDefault="002E10E9" w:rsidP="001C7FDE">
      <w:pPr>
        <w:tabs>
          <w:tab w:val="left" w:pos="567"/>
        </w:tabs>
      </w:pPr>
      <w:r w:rsidRPr="00223221">
        <w:t xml:space="preserve">Parametry </w:t>
      </w:r>
      <w:r w:rsidR="005C6BC1" w:rsidRPr="00223221">
        <w:t>průlomové vlny</w:t>
      </w:r>
      <w:r w:rsidRPr="00223221">
        <w:t xml:space="preserve"> (kulminačního průtok, objem a časový průběh ZPV)</w:t>
      </w:r>
      <w:r w:rsidR="003F38C3" w:rsidRPr="00223221">
        <w:t xml:space="preserve">, které </w:t>
      </w:r>
      <w:r w:rsidR="00E639AA" w:rsidRPr="00223221">
        <w:t>j</w:t>
      </w:r>
      <w:r w:rsidRPr="00223221">
        <w:t>sou</w:t>
      </w:r>
      <w:r w:rsidR="005C6BC1" w:rsidRPr="00223221">
        <w:t xml:space="preserve"> nezbytným podkladem pro následné </w:t>
      </w:r>
      <w:r w:rsidR="00A32535">
        <w:t xml:space="preserve">řešení </w:t>
      </w:r>
      <w:r w:rsidR="005C6BC1" w:rsidRPr="00223221">
        <w:t>rozsahu ohroženého území</w:t>
      </w:r>
      <w:r w:rsidR="003F38C3" w:rsidRPr="00223221">
        <w:t>,</w:t>
      </w:r>
      <w:r w:rsidRPr="00223221">
        <w:t xml:space="preserve"> zpracovávají </w:t>
      </w:r>
      <w:r w:rsidR="003F38C3" w:rsidRPr="00223221">
        <w:t xml:space="preserve">(zpravidla) </w:t>
      </w:r>
      <w:r w:rsidRPr="00223221">
        <w:t xml:space="preserve">specializované subjekty s pověřením </w:t>
      </w:r>
      <w:proofErr w:type="spellStart"/>
      <w:r w:rsidRPr="00223221">
        <w:t>MZe</w:t>
      </w:r>
      <w:proofErr w:type="spellEnd"/>
      <w:r w:rsidR="003F38C3" w:rsidRPr="00223221">
        <w:t xml:space="preserve"> ČR</w:t>
      </w:r>
      <w:r w:rsidR="00A32535">
        <w:t xml:space="preserve"> k</w:t>
      </w:r>
      <w:r w:rsidRPr="00223221">
        <w:t xml:space="preserve"> výkonu technickobezpečnostního dohledu</w:t>
      </w:r>
      <w:r w:rsidR="00771E0D">
        <w:t xml:space="preserve">. Pro vodní díla III. kategorie jsou podle </w:t>
      </w:r>
      <w:r w:rsidR="00771E0D" w:rsidRPr="00771E0D">
        <w:t>vyhlášk</w:t>
      </w:r>
      <w:r w:rsidR="00771E0D">
        <w:t>y</w:t>
      </w:r>
      <w:r w:rsidR="00771E0D" w:rsidRPr="00771E0D">
        <w:t xml:space="preserve"> č. 471/2001 Sb.,</w:t>
      </w:r>
      <w:r w:rsidR="00771E0D">
        <w:t xml:space="preserve"> </w:t>
      </w:r>
      <w:r w:rsidR="00771E0D" w:rsidRPr="00771E0D">
        <w:t>o</w:t>
      </w:r>
      <w:r w:rsidR="00771E0D">
        <w:t xml:space="preserve"> </w:t>
      </w:r>
      <w:r w:rsidR="00771E0D" w:rsidRPr="00771E0D">
        <w:t>technickobezpečnostním dohledu nad vodními díl</w:t>
      </w:r>
      <w:r w:rsidR="00771E0D">
        <w:t>y, ve znění pozdějších předpisů parametry ZPV a SPA z hlediska vzniku ZPV rovněž povinnou součástí Programů TBD</w:t>
      </w:r>
      <w:r w:rsidR="003F38C3" w:rsidRPr="00223221">
        <w:t>.</w:t>
      </w:r>
    </w:p>
    <w:p w:rsidR="00746489" w:rsidRPr="00223221" w:rsidRDefault="00250910" w:rsidP="001C7FDE">
      <w:pPr>
        <w:tabs>
          <w:tab w:val="left" w:pos="567"/>
        </w:tabs>
      </w:pPr>
      <w:r w:rsidRPr="00223221">
        <w:t>Území ohrožené zvláštní povodní je území, které může být při vzniku zvláštní povodně za</w:t>
      </w:r>
      <w:r w:rsidR="005A464B">
        <w:t>saženo</w:t>
      </w:r>
      <w:r w:rsidRPr="00223221">
        <w:t xml:space="preserve"> vodou. </w:t>
      </w:r>
      <w:r w:rsidR="00A32535">
        <w:t>Jeho hranice se v</w:t>
      </w:r>
      <w:r w:rsidRPr="00223221">
        <w:t xml:space="preserve">ymezuje </w:t>
      </w:r>
      <w:r w:rsidR="00A32535">
        <w:t>z</w:t>
      </w:r>
      <w:r w:rsidRPr="00223221">
        <w:t xml:space="preserve"> kulminační hladin</w:t>
      </w:r>
      <w:r w:rsidR="00A32535">
        <w:t xml:space="preserve">y </w:t>
      </w:r>
      <w:r w:rsidRPr="00223221">
        <w:t xml:space="preserve">při zvláštní povodni a ve směru po toku </w:t>
      </w:r>
      <w:r w:rsidR="005A464B">
        <w:t xml:space="preserve">řešení </w:t>
      </w:r>
      <w:r w:rsidRPr="00223221">
        <w:t>končí v profilu, kde kulminační průtok zvláštní povodně poklesne na hodnotu průtoku přirozené povodně s dobou opakování 100 let (Q</w:t>
      </w:r>
      <w:r w:rsidRPr="00223221">
        <w:rPr>
          <w:vertAlign w:val="subscript"/>
        </w:rPr>
        <w:t>100</w:t>
      </w:r>
      <w:r w:rsidRPr="00223221">
        <w:t>), který vymezuje záplavové území.</w:t>
      </w:r>
      <w:r w:rsidR="00E2283F" w:rsidRPr="00223221">
        <w:t xml:space="preserve"> </w:t>
      </w:r>
    </w:p>
    <w:p w:rsidR="00E2283F" w:rsidRPr="00223221" w:rsidRDefault="00E2283F" w:rsidP="001C7FDE">
      <w:pPr>
        <w:tabs>
          <w:tab w:val="left" w:pos="567"/>
        </w:tabs>
      </w:pPr>
      <w:r w:rsidRPr="00223221">
        <w:t xml:space="preserve">Rozsah ohroženého území </w:t>
      </w:r>
      <w:r w:rsidR="005A464B">
        <w:t xml:space="preserve">zpracovávají </w:t>
      </w:r>
      <w:r w:rsidR="002E10E9" w:rsidRPr="00223221">
        <w:t xml:space="preserve">specializované </w:t>
      </w:r>
      <w:r w:rsidRPr="00223221">
        <w:t xml:space="preserve">odborné firmy pomocí </w:t>
      </w:r>
      <w:r w:rsidR="005A464B">
        <w:t xml:space="preserve">příslušných </w:t>
      </w:r>
      <w:r w:rsidRPr="00223221">
        <w:t>hydraulick</w:t>
      </w:r>
      <w:r w:rsidR="005A464B">
        <w:t>ých</w:t>
      </w:r>
      <w:r w:rsidRPr="00223221">
        <w:t xml:space="preserve"> model</w:t>
      </w:r>
      <w:r w:rsidR="005A464B">
        <w:t>ů pro řešení neustáleného nerovnoměrného proudění vody v korytě a inundacích</w:t>
      </w:r>
      <w:r w:rsidRPr="00223221">
        <w:t>.</w:t>
      </w:r>
    </w:p>
    <w:p w:rsidR="00E2283F" w:rsidRPr="00223221" w:rsidRDefault="00E2283F" w:rsidP="001C7FDE">
      <w:pPr>
        <w:tabs>
          <w:tab w:val="left" w:pos="567"/>
        </w:tabs>
      </w:pPr>
      <w:r w:rsidRPr="00223221">
        <w:t>Související právní předpisy:</w:t>
      </w:r>
    </w:p>
    <w:p w:rsidR="00E2283F" w:rsidRPr="00223221" w:rsidRDefault="00E2283F" w:rsidP="001C7FDE">
      <w:pPr>
        <w:numPr>
          <w:ilvl w:val="0"/>
          <w:numId w:val="13"/>
        </w:numPr>
        <w:tabs>
          <w:tab w:val="left" w:pos="567"/>
        </w:tabs>
        <w:ind w:left="0" w:firstLine="0"/>
      </w:pPr>
      <w:r w:rsidRPr="00223221">
        <w:t>zákon č. 254/2001 Sb., o vodách a o změně některých zákonů (vodní zákon), ve znění pozdějších předpisů,</w:t>
      </w:r>
    </w:p>
    <w:p w:rsidR="00E2283F" w:rsidRPr="00223221" w:rsidRDefault="00E2283F" w:rsidP="001C7FDE">
      <w:pPr>
        <w:numPr>
          <w:ilvl w:val="0"/>
          <w:numId w:val="13"/>
        </w:numPr>
        <w:tabs>
          <w:tab w:val="left" w:pos="567"/>
        </w:tabs>
        <w:ind w:left="0" w:firstLine="0"/>
      </w:pPr>
      <w:r w:rsidRPr="00223221">
        <w:t>vyhláška č. 471/2001 Sb., o technickobezpečnostním dohledu nad vodními díly, ve znění pozdějších předpisů.</w:t>
      </w:r>
    </w:p>
    <w:p w:rsidR="00E2283F" w:rsidRPr="00223221" w:rsidRDefault="00E2283F" w:rsidP="001C7FDE">
      <w:pPr>
        <w:tabs>
          <w:tab w:val="left" w:pos="567"/>
        </w:tabs>
      </w:pPr>
      <w:r w:rsidRPr="00223221">
        <w:t>Související technické normy:</w:t>
      </w:r>
    </w:p>
    <w:p w:rsidR="00E2283F" w:rsidRPr="00223221" w:rsidRDefault="00B25446" w:rsidP="001C7FDE">
      <w:pPr>
        <w:numPr>
          <w:ilvl w:val="0"/>
          <w:numId w:val="13"/>
        </w:numPr>
        <w:tabs>
          <w:tab w:val="left" w:pos="567"/>
        </w:tabs>
        <w:ind w:left="0" w:firstLine="0"/>
      </w:pPr>
      <w:r w:rsidRPr="00223221">
        <w:t>ČSN</w:t>
      </w:r>
      <w:r w:rsidR="00E2283F" w:rsidRPr="00223221">
        <w:t xml:space="preserve"> 75 2935 </w:t>
      </w:r>
      <w:r w:rsidRPr="00223221">
        <w:t>Posuzování</w:t>
      </w:r>
      <w:r w:rsidR="00E2283F" w:rsidRPr="00223221">
        <w:t xml:space="preserve"> bezpečnosti vodních děl při povodních (</w:t>
      </w:r>
      <w:r w:rsidRPr="00223221">
        <w:t>leden</w:t>
      </w:r>
      <w:r w:rsidR="00E2283F" w:rsidRPr="00223221">
        <w:t xml:space="preserve"> 20</w:t>
      </w:r>
      <w:r w:rsidRPr="00223221">
        <w:t>14</w:t>
      </w:r>
      <w:r w:rsidR="00E2283F" w:rsidRPr="00223221">
        <w:t>),</w:t>
      </w:r>
    </w:p>
    <w:p w:rsidR="00E2283F" w:rsidRPr="00223221" w:rsidRDefault="00E2283F" w:rsidP="001C7FDE">
      <w:pPr>
        <w:numPr>
          <w:ilvl w:val="0"/>
          <w:numId w:val="13"/>
        </w:numPr>
        <w:tabs>
          <w:tab w:val="left" w:pos="567"/>
        </w:tabs>
        <w:ind w:left="0" w:firstLine="0"/>
      </w:pPr>
      <w:r w:rsidRPr="00223221">
        <w:t>TNV 75 2931 Povodňové plány (srpen 2006).</w:t>
      </w:r>
    </w:p>
    <w:p w:rsidR="00E2283F" w:rsidRPr="00223221" w:rsidRDefault="00E2283F" w:rsidP="001C7FDE">
      <w:pPr>
        <w:tabs>
          <w:tab w:val="left" w:pos="567"/>
        </w:tabs>
      </w:pPr>
      <w:r w:rsidRPr="00223221">
        <w:t>Související metodika:</w:t>
      </w:r>
    </w:p>
    <w:p w:rsidR="00E2283F" w:rsidRPr="00223221" w:rsidRDefault="00E2283F" w:rsidP="001C7FDE">
      <w:pPr>
        <w:numPr>
          <w:ilvl w:val="0"/>
          <w:numId w:val="13"/>
        </w:numPr>
        <w:tabs>
          <w:tab w:val="left" w:pos="567"/>
        </w:tabs>
        <w:ind w:left="0" w:firstLine="0"/>
      </w:pPr>
      <w:r w:rsidRPr="00223221">
        <w:t xml:space="preserve">Metodický pokyn odboru ochrany vod Ministerstva životního prostředí pro </w:t>
      </w:r>
      <w:r w:rsidR="00506637" w:rsidRPr="00223221">
        <w:t>zpracování plánu ochrany území pod vodním dílem před zvláštní povodní</w:t>
      </w:r>
      <w:r w:rsidRPr="00223221">
        <w:t xml:space="preserve"> (Věstník MŽP </w:t>
      </w:r>
      <w:r w:rsidR="00506637" w:rsidRPr="00223221">
        <w:t xml:space="preserve">září </w:t>
      </w:r>
      <w:r w:rsidRPr="00223221">
        <w:t>20</w:t>
      </w:r>
      <w:r w:rsidR="00506637" w:rsidRPr="00223221">
        <w:t>05</w:t>
      </w:r>
      <w:r w:rsidRPr="00223221">
        <w:t>).</w:t>
      </w:r>
    </w:p>
    <w:p w:rsidR="00143FDA" w:rsidRDefault="00143FDA" w:rsidP="001C7FDE">
      <w:pPr>
        <w:tabs>
          <w:tab w:val="left" w:pos="567"/>
        </w:tabs>
      </w:pPr>
    </w:p>
    <w:p w:rsidR="00BD39F6" w:rsidRDefault="00BD39F6" w:rsidP="001C7FDE">
      <w:pPr>
        <w:tabs>
          <w:tab w:val="left" w:pos="567"/>
        </w:tabs>
      </w:pPr>
    </w:p>
    <w:p w:rsidR="00BD39F6" w:rsidRDefault="00BD39F6" w:rsidP="001C7FDE">
      <w:pPr>
        <w:tabs>
          <w:tab w:val="left" w:pos="567"/>
        </w:tabs>
      </w:pPr>
    </w:p>
    <w:p w:rsidR="00BD39F6" w:rsidRDefault="00BD39F6" w:rsidP="001C7FDE">
      <w:pPr>
        <w:tabs>
          <w:tab w:val="left" w:pos="567"/>
        </w:tabs>
      </w:pPr>
    </w:p>
    <w:p w:rsidR="00BD39F6" w:rsidRDefault="00BD39F6" w:rsidP="001C7FDE">
      <w:pPr>
        <w:tabs>
          <w:tab w:val="left" w:pos="567"/>
        </w:tabs>
      </w:pPr>
    </w:p>
    <w:p w:rsidR="00BD39F6" w:rsidRPr="00223221" w:rsidRDefault="00BD39F6" w:rsidP="001C7FDE">
      <w:pPr>
        <w:tabs>
          <w:tab w:val="left" w:pos="567"/>
        </w:tabs>
      </w:pPr>
    </w:p>
    <w:p w:rsidR="00F361F9" w:rsidRPr="00223221" w:rsidRDefault="00F361F9" w:rsidP="001C7FDE">
      <w:pPr>
        <w:pStyle w:val="Nadpis1"/>
        <w:ind w:left="0" w:firstLine="0"/>
        <w:rPr>
          <w:bCs/>
        </w:rPr>
      </w:pPr>
      <w:bookmarkStart w:id="7" w:name="_Toc400295809"/>
      <w:r w:rsidRPr="00223221">
        <w:t>Pravidla programu</w:t>
      </w:r>
      <w:bookmarkEnd w:id="7"/>
    </w:p>
    <w:p w:rsidR="00F361F9" w:rsidRPr="00223221" w:rsidRDefault="00F361F9" w:rsidP="001C7FDE">
      <w:pPr>
        <w:pStyle w:val="Nadpis2"/>
        <w:ind w:left="0" w:firstLine="0"/>
      </w:pPr>
      <w:bookmarkStart w:id="8" w:name="_Toc400295810"/>
      <w:r w:rsidRPr="00223221">
        <w:t>Všeobecné podmínky</w:t>
      </w:r>
      <w:bookmarkEnd w:id="8"/>
    </w:p>
    <w:p w:rsidR="00F361F9" w:rsidRDefault="00F361F9" w:rsidP="001C7FDE">
      <w:pPr>
        <w:tabs>
          <w:tab w:val="left" w:pos="567"/>
        </w:tabs>
      </w:pPr>
      <w:r w:rsidRPr="00223221">
        <w:t>Předkládané projekty musí splňovat následující všeobecné podmínky:</w:t>
      </w:r>
    </w:p>
    <w:p w:rsidR="00BD39F6" w:rsidRPr="00223221" w:rsidRDefault="00BD39F6" w:rsidP="001C7FDE">
      <w:pPr>
        <w:tabs>
          <w:tab w:val="left" w:pos="567"/>
        </w:tabs>
      </w:pPr>
    </w:p>
    <w:p w:rsidR="00E35AA1" w:rsidRPr="00223221" w:rsidRDefault="00F361F9" w:rsidP="001C7FDE">
      <w:pPr>
        <w:numPr>
          <w:ilvl w:val="0"/>
          <w:numId w:val="4"/>
        </w:numPr>
        <w:tabs>
          <w:tab w:val="left" w:pos="567"/>
        </w:tabs>
        <w:ind w:left="0" w:firstLine="0"/>
      </w:pPr>
      <w:r w:rsidRPr="00223221">
        <w:t>naplňovat cíle a priority programu</w:t>
      </w:r>
    </w:p>
    <w:p w:rsidR="00CC4741" w:rsidRDefault="00CC4741" w:rsidP="00223221">
      <w:pPr>
        <w:tabs>
          <w:tab w:val="left" w:pos="567"/>
        </w:tabs>
      </w:pPr>
    </w:p>
    <w:p w:rsidR="009E75CB" w:rsidRDefault="009E75CB" w:rsidP="009E75CB">
      <w:pPr>
        <w:numPr>
          <w:ilvl w:val="0"/>
          <w:numId w:val="4"/>
        </w:numPr>
        <w:tabs>
          <w:tab w:val="left" w:pos="567"/>
        </w:tabs>
        <w:ind w:left="0" w:firstLine="0"/>
      </w:pPr>
      <w:r>
        <w:t>vhodnost zařazení VD do programu podpory</w:t>
      </w:r>
    </w:p>
    <w:p w:rsidR="009E75CB" w:rsidRPr="00223221" w:rsidRDefault="009E75CB" w:rsidP="009E75CB">
      <w:pPr>
        <w:tabs>
          <w:tab w:val="left" w:pos="567"/>
        </w:tabs>
      </w:pPr>
    </w:p>
    <w:p w:rsidR="00493B24" w:rsidRPr="00223221" w:rsidRDefault="006832F5" w:rsidP="009E75CB">
      <w:pPr>
        <w:numPr>
          <w:ilvl w:val="0"/>
          <w:numId w:val="4"/>
        </w:numPr>
        <w:tabs>
          <w:tab w:val="left" w:pos="567"/>
        </w:tabs>
        <w:ind w:left="0" w:firstLine="0"/>
      </w:pPr>
      <w:r>
        <w:t xml:space="preserve">být připraveny k realizaci </w:t>
      </w:r>
      <w:r w:rsidR="0068673D" w:rsidRPr="00223221">
        <w:t>zpracov</w:t>
      </w:r>
      <w:r>
        <w:t>áním</w:t>
      </w:r>
      <w:r w:rsidR="0068673D" w:rsidRPr="00223221">
        <w:t xml:space="preserve"> rešerš</w:t>
      </w:r>
      <w:r>
        <w:t>e</w:t>
      </w:r>
      <w:r w:rsidR="00897F96">
        <w:t xml:space="preserve"> problematiky ZPV pro konkrétní VD </w:t>
      </w:r>
    </w:p>
    <w:p w:rsidR="008F416C" w:rsidRDefault="00493B24" w:rsidP="00223221">
      <w:r w:rsidRPr="00223221">
        <w:t>V rešerši</w:t>
      </w:r>
      <w:r w:rsidR="000C423D" w:rsidRPr="00223221">
        <w:t>, která bude součástí žádosti o spolufinancování projektu</w:t>
      </w:r>
      <w:r w:rsidRPr="00223221">
        <w:t>,</w:t>
      </w:r>
      <w:r w:rsidR="000C423D" w:rsidRPr="00223221">
        <w:t xml:space="preserve"> musí být</w:t>
      </w:r>
      <w:r w:rsidR="008F416C">
        <w:t xml:space="preserve"> uvedena analýza vzniku ZPV,</w:t>
      </w:r>
      <w:r w:rsidR="000C423D" w:rsidRPr="00223221">
        <w:t xml:space="preserve"> </w:t>
      </w:r>
      <w:r w:rsidR="005A464B">
        <w:t xml:space="preserve">pro nejpravděpodobnější příčiny a scénáře poruch </w:t>
      </w:r>
      <w:r w:rsidRPr="00223221">
        <w:t xml:space="preserve">vyčísleny </w:t>
      </w:r>
      <w:r w:rsidR="005A464B">
        <w:t>odpovídající</w:t>
      </w:r>
      <w:r w:rsidR="005A464B" w:rsidRPr="00223221">
        <w:t xml:space="preserve"> </w:t>
      </w:r>
      <w:r w:rsidRPr="00223221">
        <w:t xml:space="preserve">parametry </w:t>
      </w:r>
      <w:r w:rsidR="008F416C">
        <w:t xml:space="preserve">ZPV a </w:t>
      </w:r>
      <w:r w:rsidR="005A464B">
        <w:t xml:space="preserve">provedeno </w:t>
      </w:r>
      <w:r w:rsidR="008F416C">
        <w:t>jejich porovnání s průlomovým průtokem odvozeným při kategorizaci VD z hlediska TBD.</w:t>
      </w:r>
    </w:p>
    <w:p w:rsidR="0001215F" w:rsidRDefault="00897F96" w:rsidP="0001215F">
      <w:r>
        <w:t xml:space="preserve">Následně </w:t>
      </w:r>
      <w:r w:rsidR="00493B24" w:rsidRPr="00223221">
        <w:t xml:space="preserve">bude </w:t>
      </w:r>
      <w:r w:rsidR="00971865">
        <w:t xml:space="preserve">určena </w:t>
      </w:r>
      <w:r w:rsidR="00493B24" w:rsidRPr="00223221">
        <w:t xml:space="preserve">předpokládaná délka </w:t>
      </w:r>
      <w:r w:rsidR="0001215F" w:rsidRPr="00223221">
        <w:t xml:space="preserve">toku </w:t>
      </w:r>
      <w:r w:rsidR="0001215F">
        <w:t>(</w:t>
      </w:r>
      <w:r w:rsidR="00493B24" w:rsidRPr="00223221">
        <w:t>území</w:t>
      </w:r>
      <w:r w:rsidR="0001215F">
        <w:t>)</w:t>
      </w:r>
      <w:r w:rsidR="00493B24" w:rsidRPr="00223221">
        <w:t xml:space="preserve"> pod vodním dílem, ve kterém bude řešen</w:t>
      </w:r>
      <w:r w:rsidR="00971865">
        <w:t xml:space="preserve"> postup ZPV a stanoveno </w:t>
      </w:r>
      <w:r w:rsidR="00493B24" w:rsidRPr="00223221">
        <w:t>území ohrožené zvláštní povodní.</w:t>
      </w:r>
      <w:r w:rsidR="00AF0908">
        <w:t xml:space="preserve"> </w:t>
      </w:r>
      <w:r w:rsidR="0001215F">
        <w:t xml:space="preserve">V případě, že konečná délka toku bude odlišná od původně předpokládané, lze provést úpravu </w:t>
      </w:r>
      <w:r w:rsidR="00076798">
        <w:t>a to</w:t>
      </w:r>
      <w:r w:rsidR="0001215F">
        <w:t xml:space="preserve"> na základě žádosti o změnu odborného stanoviska.</w:t>
      </w:r>
    </w:p>
    <w:p w:rsidR="00F361F9" w:rsidRDefault="00F361F9" w:rsidP="00223221"/>
    <w:p w:rsidR="0068673D" w:rsidRDefault="009F6169" w:rsidP="00076798">
      <w:r>
        <w:t xml:space="preserve"> </w:t>
      </w:r>
      <w:r w:rsidR="008F416C">
        <w:t xml:space="preserve"> </w:t>
      </w:r>
      <w:r w:rsidR="0068673D" w:rsidRPr="00223221">
        <w:t>doložit časový harmonogram zpracování</w:t>
      </w:r>
    </w:p>
    <w:p w:rsidR="009E75CB" w:rsidRPr="00223221" w:rsidRDefault="009E75CB" w:rsidP="009E75CB">
      <w:pPr>
        <w:tabs>
          <w:tab w:val="left" w:pos="567"/>
        </w:tabs>
      </w:pPr>
    </w:p>
    <w:p w:rsidR="0068673D" w:rsidRPr="00223221" w:rsidRDefault="0068673D" w:rsidP="001C7FDE">
      <w:pPr>
        <w:numPr>
          <w:ilvl w:val="0"/>
          <w:numId w:val="4"/>
        </w:numPr>
        <w:tabs>
          <w:tab w:val="left" w:pos="567"/>
        </w:tabs>
        <w:ind w:left="0" w:firstLine="0"/>
      </w:pPr>
      <w:r w:rsidRPr="00223221">
        <w:t>předložit podrobný rozpočet</w:t>
      </w:r>
    </w:p>
    <w:p w:rsidR="00B0604F" w:rsidRPr="00223221" w:rsidRDefault="00B0604F" w:rsidP="00223221">
      <w:pPr>
        <w:tabs>
          <w:tab w:val="left" w:pos="567"/>
        </w:tabs>
      </w:pPr>
      <w:r w:rsidRPr="00223221">
        <w:tab/>
      </w:r>
    </w:p>
    <w:p w:rsidR="00F361F9" w:rsidRPr="00223221" w:rsidRDefault="00F361F9" w:rsidP="001C7FDE">
      <w:pPr>
        <w:numPr>
          <w:ilvl w:val="0"/>
          <w:numId w:val="4"/>
        </w:numPr>
        <w:tabs>
          <w:tab w:val="left" w:pos="567"/>
        </w:tabs>
        <w:ind w:left="0" w:firstLine="0"/>
      </w:pPr>
      <w:r w:rsidRPr="00223221">
        <w:t>mít zajištěné vlastní spolufinancování.</w:t>
      </w:r>
    </w:p>
    <w:p w:rsidR="00F361F9" w:rsidRPr="00223221" w:rsidRDefault="00F361F9" w:rsidP="001C7FDE">
      <w:pPr>
        <w:pStyle w:val="Nadpis2"/>
        <w:ind w:left="0" w:firstLine="0"/>
      </w:pPr>
      <w:bookmarkStart w:id="9" w:name="_Toc400295811"/>
      <w:r w:rsidRPr="00223221">
        <w:t>Označení výstupů</w:t>
      </w:r>
      <w:bookmarkEnd w:id="9"/>
    </w:p>
    <w:p w:rsidR="00F361F9" w:rsidRDefault="00F361F9" w:rsidP="001C7FDE">
      <w:pPr>
        <w:tabs>
          <w:tab w:val="left" w:pos="567"/>
        </w:tabs>
      </w:pPr>
      <w:r w:rsidRPr="00223221">
        <w:t xml:space="preserve">U projektů realizovaných za přispění veřejných prostředků je příjemce podpory povinen zveřejnit nezbytně nutné informace o projektu a zajistit informování veřejnosti o tom, že daný projekt byl realizován v rámci </w:t>
      </w:r>
      <w:r w:rsidR="0000101C" w:rsidRPr="00223221">
        <w:t xml:space="preserve">podpory </w:t>
      </w:r>
      <w:r w:rsidR="008B03A6" w:rsidRPr="00223221">
        <w:t>Operačního programu Životní prostředí</w:t>
      </w:r>
      <w:r w:rsidRPr="00223221">
        <w:t xml:space="preserve">. </w:t>
      </w:r>
      <w:r w:rsidR="00076798">
        <w:t>Příjemce podpory zajistí i</w:t>
      </w:r>
      <w:r w:rsidRPr="00223221">
        <w:t>nformovanost o projektu</w:t>
      </w:r>
      <w:r w:rsidR="00076798">
        <w:t xml:space="preserve"> a jeho publicitu</w:t>
      </w:r>
      <w:r w:rsidRPr="00223221">
        <w:t xml:space="preserve">. </w:t>
      </w:r>
    </w:p>
    <w:p w:rsidR="00BD39F6" w:rsidRDefault="00BD39F6" w:rsidP="001C7FDE">
      <w:pPr>
        <w:tabs>
          <w:tab w:val="left" w:pos="567"/>
        </w:tabs>
      </w:pPr>
    </w:p>
    <w:p w:rsidR="00BD39F6" w:rsidRDefault="00BD39F6" w:rsidP="001C7FDE">
      <w:pPr>
        <w:tabs>
          <w:tab w:val="left" w:pos="567"/>
        </w:tabs>
      </w:pPr>
    </w:p>
    <w:p w:rsidR="00BD39F6" w:rsidRDefault="00BD39F6" w:rsidP="001C7FDE">
      <w:pPr>
        <w:tabs>
          <w:tab w:val="left" w:pos="567"/>
        </w:tabs>
      </w:pPr>
    </w:p>
    <w:p w:rsidR="00F361F9" w:rsidRDefault="00F361F9" w:rsidP="001C7FDE">
      <w:pPr>
        <w:pStyle w:val="Nadpis2"/>
        <w:ind w:left="0" w:firstLine="0"/>
      </w:pPr>
      <w:bookmarkStart w:id="10" w:name="_Toc400295812"/>
      <w:r w:rsidRPr="00223221">
        <w:lastRenderedPageBreak/>
        <w:t xml:space="preserve">Kritéria hodnocení </w:t>
      </w:r>
      <w:r w:rsidR="002F0DBD">
        <w:t xml:space="preserve">pro zařazení </w:t>
      </w:r>
      <w:r w:rsidR="00895FB9">
        <w:rPr>
          <w:lang w:val="cs-CZ"/>
        </w:rPr>
        <w:t xml:space="preserve">VD </w:t>
      </w:r>
      <w:r w:rsidR="002F0DBD">
        <w:t>do programu mapování rizika zvláštní povodně</w:t>
      </w:r>
      <w:bookmarkEnd w:id="10"/>
    </w:p>
    <w:tbl>
      <w:tblPr>
        <w:tblW w:w="8647" w:type="dxa"/>
        <w:tblInd w:w="-7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AC172B" w:rsidRPr="008E129E" w:rsidTr="00AC172B">
        <w:tblPrEx>
          <w:tblCellMar>
            <w:top w:w="0" w:type="dxa"/>
            <w:bottom w:w="0" w:type="dxa"/>
          </w:tblCellMar>
        </w:tblPrEx>
        <w:trPr>
          <w:trHeight w:val="397"/>
        </w:trPr>
        <w:tc>
          <w:tcPr>
            <w:tcW w:w="8647" w:type="dxa"/>
            <w:tcBorders>
              <w:top w:val="single" w:sz="18" w:space="0" w:color="auto"/>
              <w:bottom w:val="single" w:sz="18" w:space="0" w:color="auto"/>
            </w:tcBorders>
            <w:vAlign w:val="center"/>
          </w:tcPr>
          <w:p w:rsidR="00AC172B" w:rsidRPr="008E129E" w:rsidRDefault="00AC172B" w:rsidP="00F3429B">
            <w:pPr>
              <w:tabs>
                <w:tab w:val="left" w:pos="567"/>
              </w:tabs>
            </w:pPr>
            <w:r w:rsidRPr="008E129E">
              <w:t>Kritérium hodnocení</w:t>
            </w:r>
          </w:p>
        </w:tc>
      </w:tr>
      <w:tr w:rsidR="00AC172B" w:rsidRPr="008E129E" w:rsidTr="00AC172B">
        <w:tblPrEx>
          <w:tblCellMar>
            <w:top w:w="0" w:type="dxa"/>
            <w:bottom w:w="0" w:type="dxa"/>
          </w:tblCellMar>
        </w:tblPrEx>
        <w:trPr>
          <w:trHeight w:val="397"/>
        </w:trPr>
        <w:tc>
          <w:tcPr>
            <w:tcW w:w="8647" w:type="dxa"/>
            <w:tcBorders>
              <w:top w:val="nil"/>
            </w:tcBorders>
            <w:vAlign w:val="center"/>
          </w:tcPr>
          <w:p w:rsidR="00AC172B" w:rsidRDefault="00AC172B" w:rsidP="00AE4650">
            <w:pPr>
              <w:tabs>
                <w:tab w:val="left" w:pos="567"/>
              </w:tabs>
              <w:jc w:val="left"/>
            </w:pPr>
            <w:r>
              <w:t>1) Naplnění</w:t>
            </w:r>
            <w:r w:rsidRPr="006832F5">
              <w:t xml:space="preserve"> cíle a priority programu</w:t>
            </w:r>
          </w:p>
        </w:tc>
      </w:tr>
      <w:tr w:rsidR="00AC172B" w:rsidRPr="008E129E" w:rsidTr="00AC172B">
        <w:tblPrEx>
          <w:tblCellMar>
            <w:top w:w="0" w:type="dxa"/>
            <w:bottom w:w="0" w:type="dxa"/>
          </w:tblCellMar>
        </w:tblPrEx>
        <w:trPr>
          <w:trHeight w:val="397"/>
        </w:trPr>
        <w:tc>
          <w:tcPr>
            <w:tcW w:w="8647" w:type="dxa"/>
            <w:tcBorders>
              <w:top w:val="nil"/>
            </w:tcBorders>
            <w:vAlign w:val="center"/>
          </w:tcPr>
          <w:p w:rsidR="00AC172B" w:rsidRPr="008E129E" w:rsidRDefault="00AC172B" w:rsidP="00AE4650">
            <w:pPr>
              <w:tabs>
                <w:tab w:val="left" w:pos="567"/>
              </w:tabs>
              <w:jc w:val="left"/>
            </w:pPr>
            <w:r>
              <w:t>2) Vhodnost zařazení VD do programu podpory</w:t>
            </w:r>
          </w:p>
        </w:tc>
      </w:tr>
      <w:tr w:rsidR="00AC172B" w:rsidRPr="008E129E" w:rsidTr="00AC172B">
        <w:tblPrEx>
          <w:tblCellMar>
            <w:top w:w="0" w:type="dxa"/>
            <w:bottom w:w="0" w:type="dxa"/>
          </w:tblCellMar>
        </w:tblPrEx>
        <w:trPr>
          <w:trHeight w:val="397"/>
        </w:trPr>
        <w:tc>
          <w:tcPr>
            <w:tcW w:w="8647" w:type="dxa"/>
            <w:tcBorders>
              <w:top w:val="nil"/>
            </w:tcBorders>
            <w:vAlign w:val="center"/>
          </w:tcPr>
          <w:p w:rsidR="00AC172B" w:rsidRPr="008E129E" w:rsidRDefault="00AC172B" w:rsidP="00AE4650">
            <w:pPr>
              <w:tabs>
                <w:tab w:val="left" w:pos="214"/>
              </w:tabs>
              <w:jc w:val="left"/>
            </w:pPr>
            <w:r>
              <w:t>3) Analýza příčin poruch a scénářů vzniku ZPV včetně porovnání odpovídající varianty s průtokem odvozeným při kategorizaci VD z hlediska TBD</w:t>
            </w:r>
          </w:p>
        </w:tc>
      </w:tr>
      <w:tr w:rsidR="00AC172B" w:rsidRPr="008E129E" w:rsidTr="00AC172B">
        <w:tblPrEx>
          <w:tblCellMar>
            <w:top w:w="0" w:type="dxa"/>
            <w:bottom w:w="0" w:type="dxa"/>
          </w:tblCellMar>
        </w:tblPrEx>
        <w:trPr>
          <w:trHeight w:val="397"/>
        </w:trPr>
        <w:tc>
          <w:tcPr>
            <w:tcW w:w="8647" w:type="dxa"/>
            <w:tcBorders>
              <w:top w:val="nil"/>
            </w:tcBorders>
            <w:vAlign w:val="center"/>
          </w:tcPr>
          <w:p w:rsidR="00AC172B" w:rsidRPr="008E129E" w:rsidRDefault="00AC172B" w:rsidP="00C97B3A">
            <w:pPr>
              <w:tabs>
                <w:tab w:val="left" w:pos="567"/>
              </w:tabs>
              <w:jc w:val="left"/>
            </w:pPr>
            <w:r>
              <w:t>4) Předpokládaná délka toku pod vodním dílem, ve kterém bude řešeno šíření ZPV</w:t>
            </w:r>
          </w:p>
        </w:tc>
      </w:tr>
      <w:tr w:rsidR="00AC172B" w:rsidRPr="008E129E" w:rsidTr="00AC172B">
        <w:tblPrEx>
          <w:tblCellMar>
            <w:top w:w="0" w:type="dxa"/>
            <w:bottom w:w="0" w:type="dxa"/>
          </w:tblCellMar>
        </w:tblPrEx>
        <w:trPr>
          <w:trHeight w:val="397"/>
        </w:trPr>
        <w:tc>
          <w:tcPr>
            <w:tcW w:w="8647" w:type="dxa"/>
            <w:tcBorders>
              <w:top w:val="nil"/>
            </w:tcBorders>
            <w:vAlign w:val="center"/>
          </w:tcPr>
          <w:p w:rsidR="00AC172B" w:rsidRPr="008E129E" w:rsidRDefault="00AC172B" w:rsidP="00563027">
            <w:pPr>
              <w:tabs>
                <w:tab w:val="left" w:pos="567"/>
              </w:tabs>
              <w:jc w:val="left"/>
            </w:pPr>
            <w:r>
              <w:t>5) Způsob tvorby modelů porušení tělesa hráze a šíření ZPV územím pod VD</w:t>
            </w:r>
          </w:p>
        </w:tc>
      </w:tr>
      <w:tr w:rsidR="00AC172B" w:rsidRPr="008E129E" w:rsidTr="00AC172B">
        <w:tblPrEx>
          <w:tblCellMar>
            <w:top w:w="0" w:type="dxa"/>
            <w:bottom w:w="0" w:type="dxa"/>
          </w:tblCellMar>
        </w:tblPrEx>
        <w:trPr>
          <w:trHeight w:val="397"/>
        </w:trPr>
        <w:tc>
          <w:tcPr>
            <w:tcW w:w="8647" w:type="dxa"/>
            <w:tcBorders>
              <w:top w:val="nil"/>
            </w:tcBorders>
            <w:vAlign w:val="center"/>
          </w:tcPr>
          <w:p w:rsidR="00AC172B" w:rsidRPr="008E129E" w:rsidRDefault="00AC172B" w:rsidP="00AE4650">
            <w:pPr>
              <w:tabs>
                <w:tab w:val="left" w:pos="567"/>
              </w:tabs>
              <w:jc w:val="left"/>
            </w:pPr>
            <w:r>
              <w:t>6) Časový harmonogram zpracování</w:t>
            </w:r>
          </w:p>
        </w:tc>
      </w:tr>
      <w:tr w:rsidR="00AC172B" w:rsidRPr="008E129E" w:rsidTr="00AC172B">
        <w:tblPrEx>
          <w:tblCellMar>
            <w:top w:w="0" w:type="dxa"/>
            <w:bottom w:w="0" w:type="dxa"/>
          </w:tblCellMar>
        </w:tblPrEx>
        <w:trPr>
          <w:trHeight w:val="397"/>
        </w:trPr>
        <w:tc>
          <w:tcPr>
            <w:tcW w:w="8647" w:type="dxa"/>
            <w:tcBorders>
              <w:top w:val="nil"/>
            </w:tcBorders>
            <w:vAlign w:val="center"/>
          </w:tcPr>
          <w:p w:rsidR="00AC172B" w:rsidRPr="008E129E" w:rsidRDefault="00AC172B" w:rsidP="00AE4650">
            <w:pPr>
              <w:tabs>
                <w:tab w:val="left" w:pos="567"/>
              </w:tabs>
              <w:jc w:val="left"/>
            </w:pPr>
            <w:r>
              <w:t>7) Podrobný rozpočet</w:t>
            </w:r>
          </w:p>
        </w:tc>
      </w:tr>
    </w:tbl>
    <w:p w:rsidR="00464604" w:rsidRDefault="00464604" w:rsidP="00992468"/>
    <w:p w:rsidR="00992468" w:rsidRDefault="00992468" w:rsidP="00992468">
      <w:r>
        <w:t>Vysvětlivky:</w:t>
      </w:r>
    </w:p>
    <w:p w:rsidR="006832F5" w:rsidRDefault="00223221" w:rsidP="006832F5">
      <w:pPr>
        <w:tabs>
          <w:tab w:val="left" w:pos="567"/>
        </w:tabs>
      </w:pPr>
      <w:r w:rsidRPr="00992468">
        <w:rPr>
          <w:b/>
        </w:rPr>
        <w:t>ad 1)</w:t>
      </w:r>
      <w:r w:rsidRPr="00992468">
        <w:t xml:space="preserve"> </w:t>
      </w:r>
      <w:r w:rsidR="006832F5" w:rsidRPr="00223221">
        <w:t xml:space="preserve">V praxi to znamená, aby v předkládaném projektu byla řešena kvantifikace parametrů zvláštní povodně pro konkrétní vodní dílo a </w:t>
      </w:r>
      <w:r w:rsidR="00C97B3A">
        <w:t>z řešení postupu  ZPV (nejnepříznivější varianta</w:t>
      </w:r>
      <w:r w:rsidR="00423CBF">
        <w:t xml:space="preserve"> ZPV</w:t>
      </w:r>
      <w:r w:rsidR="00C97B3A">
        <w:t xml:space="preserve">) pod vodním dílem </w:t>
      </w:r>
      <w:r w:rsidR="00423CBF">
        <w:t xml:space="preserve">bylo </w:t>
      </w:r>
      <w:r w:rsidR="00C97B3A">
        <w:t xml:space="preserve">stanoveno </w:t>
      </w:r>
      <w:r w:rsidR="006832F5" w:rsidRPr="00223221">
        <w:t>území ohrožen</w:t>
      </w:r>
      <w:r w:rsidR="00C97B3A">
        <w:t>é</w:t>
      </w:r>
      <w:r w:rsidR="006832F5" w:rsidRPr="00223221">
        <w:t xml:space="preserve"> zvláštní povodní. V případě, kdy parametry zvláštních povodní byly</w:t>
      </w:r>
      <w:r w:rsidR="00423CBF">
        <w:t xml:space="preserve"> již</w:t>
      </w:r>
      <w:r w:rsidR="006832F5" w:rsidRPr="00223221">
        <w:t xml:space="preserve"> zpracovány před žádostí o finanční podporu projektu, bude </w:t>
      </w:r>
      <w:r w:rsidR="00423CBF">
        <w:t xml:space="preserve">podle tohoto podkladu </w:t>
      </w:r>
      <w:r w:rsidR="006832F5" w:rsidRPr="00223221">
        <w:t xml:space="preserve">řešeno pouze </w:t>
      </w:r>
      <w:r w:rsidR="006832F5">
        <w:t>území ohrožené zvláštní povodní</w:t>
      </w:r>
      <w:r w:rsidR="002F0DBD">
        <w:t>.</w:t>
      </w:r>
    </w:p>
    <w:p w:rsidR="00387DD3" w:rsidRDefault="00387DD3" w:rsidP="00387DD3">
      <w:pPr>
        <w:rPr>
          <w:b/>
        </w:rPr>
      </w:pPr>
      <w:r>
        <w:rPr>
          <w:b/>
        </w:rPr>
        <w:t>Pozn.: V případě, že vodní dílo nezíská bodové ohodnocení v kritériu 1, další kritéria se nevyplňují - vodní dílo není určeno pro spolufinancování mapování rizika zvláštní povodně.</w:t>
      </w:r>
    </w:p>
    <w:p w:rsidR="006832F5" w:rsidRDefault="006832F5" w:rsidP="00992468"/>
    <w:p w:rsidR="00387DD3" w:rsidRDefault="006832F5" w:rsidP="00992468">
      <w:r w:rsidRPr="00264DA7">
        <w:rPr>
          <w:b/>
        </w:rPr>
        <w:t>ad 2)</w:t>
      </w:r>
      <w:r w:rsidRPr="00264DA7">
        <w:t xml:space="preserve"> </w:t>
      </w:r>
      <w:r w:rsidR="00223221" w:rsidRPr="00264DA7">
        <w:t xml:space="preserve">Vybrané vodní dílo III. a IV. kategorie musí být </w:t>
      </w:r>
      <w:r w:rsidR="00E43996" w:rsidRPr="00264DA7">
        <w:t xml:space="preserve">zařazeno do tabulky vybraných VD, pro které se doporučuje spolufinancování mapování rizika zvláštní povodně. </w:t>
      </w:r>
      <w:r w:rsidR="00AE4650" w:rsidRPr="00264DA7">
        <w:t xml:space="preserve">Při </w:t>
      </w:r>
      <w:r w:rsidR="00387DD3" w:rsidRPr="00264DA7">
        <w:t xml:space="preserve">bodovém hodnocení </w:t>
      </w:r>
      <w:r w:rsidR="00AE4650" w:rsidRPr="00264DA7">
        <w:t>b</w:t>
      </w:r>
      <w:r w:rsidR="00E43996" w:rsidRPr="00264DA7">
        <w:t>ude přihlédnuto k</w:t>
      </w:r>
      <w:r w:rsidR="002D316D" w:rsidRPr="00264DA7">
        <w:t> </w:t>
      </w:r>
      <w:r w:rsidR="00E43996" w:rsidRPr="00264DA7">
        <w:t>po</w:t>
      </w:r>
      <w:r w:rsidR="002D316D" w:rsidRPr="00264DA7">
        <w:t>řadí vodního díla</w:t>
      </w:r>
      <w:r w:rsidR="00AE4650" w:rsidRPr="00264DA7">
        <w:t xml:space="preserve"> </w:t>
      </w:r>
      <w:r w:rsidR="002D316D" w:rsidRPr="00264DA7">
        <w:t>v této tabulce</w:t>
      </w:r>
      <w:r w:rsidR="00AE4650" w:rsidRPr="00264DA7">
        <w:t xml:space="preserve"> (podle priority)</w:t>
      </w:r>
      <w:r w:rsidR="00387DD3" w:rsidRPr="00264DA7">
        <w:t>:</w:t>
      </w:r>
    </w:p>
    <w:p w:rsidR="00387DD3" w:rsidRDefault="00387DD3" w:rsidP="00992468">
      <w:r>
        <w:t>VD III. kategorie … 3 body</w:t>
      </w:r>
    </w:p>
    <w:p w:rsidR="00D87EFA" w:rsidRDefault="00387DD3" w:rsidP="00992468">
      <w:r>
        <w:t>VD IV. kategorie zařazené do skupiny</w:t>
      </w:r>
      <w:r w:rsidR="00264DA7">
        <w:t xml:space="preserve"> „A“</w:t>
      </w:r>
      <w:r>
        <w:t>…</w:t>
      </w:r>
      <w:r w:rsidR="002D316D" w:rsidRPr="00992468">
        <w:t xml:space="preserve"> </w:t>
      </w:r>
      <w:r>
        <w:t>2 body</w:t>
      </w:r>
    </w:p>
    <w:p w:rsidR="00387DD3" w:rsidRDefault="00387DD3" w:rsidP="00992468">
      <w:r>
        <w:t>VD IV. kategorie zařazené do skupiny</w:t>
      </w:r>
      <w:r w:rsidR="00264DA7">
        <w:t xml:space="preserve"> „B“</w:t>
      </w:r>
      <w:r>
        <w:t xml:space="preserve"> … 1 bod</w:t>
      </w:r>
    </w:p>
    <w:p w:rsidR="00AE4650" w:rsidRDefault="00AE4650" w:rsidP="00992468"/>
    <w:p w:rsidR="00897F96" w:rsidRDefault="003F188A" w:rsidP="00897F96">
      <w:r w:rsidRPr="00897F96">
        <w:rPr>
          <w:b/>
        </w:rPr>
        <w:t xml:space="preserve">ad </w:t>
      </w:r>
      <w:r w:rsidR="006832F5">
        <w:rPr>
          <w:b/>
        </w:rPr>
        <w:t>3</w:t>
      </w:r>
      <w:r w:rsidRPr="00897F96">
        <w:rPr>
          <w:b/>
        </w:rPr>
        <w:t>)</w:t>
      </w:r>
      <w:r w:rsidR="00897F96">
        <w:t xml:space="preserve"> V analýze </w:t>
      </w:r>
      <w:r w:rsidR="005E25D3">
        <w:t>příčin poruch a scénářů</w:t>
      </w:r>
      <w:r w:rsidR="00897F96">
        <w:t xml:space="preserve"> vzniku ZPV budou</w:t>
      </w:r>
      <w:r w:rsidR="005E25D3">
        <w:t>, podle konkrétní situace a podmínek</w:t>
      </w:r>
      <w:r w:rsidR="008B5D4C">
        <w:t xml:space="preserve"> na vodním díle</w:t>
      </w:r>
      <w:r w:rsidR="00563027">
        <w:t xml:space="preserve"> </w:t>
      </w:r>
      <w:r w:rsidR="00897F96">
        <w:t xml:space="preserve">posouzeny zejména následující </w:t>
      </w:r>
      <w:r w:rsidR="005E25D3">
        <w:t>varianty</w:t>
      </w:r>
      <w:r w:rsidR="00897F96">
        <w:t>:</w:t>
      </w:r>
    </w:p>
    <w:p w:rsidR="00897F96" w:rsidRDefault="00897F96" w:rsidP="00897F96">
      <w:r>
        <w:t>- eroze hráze při jejím přelití</w:t>
      </w:r>
      <w:r w:rsidR="008B5D4C">
        <w:t xml:space="preserve"> (podle výsledků bezpečnosti VD při povodních)</w:t>
      </w:r>
    </w:p>
    <w:p w:rsidR="00897F96" w:rsidRDefault="00897F96" w:rsidP="00897F96">
      <w:r>
        <w:t>- vnitřní eroze</w:t>
      </w:r>
      <w:r w:rsidR="005E25D3">
        <w:t xml:space="preserve"> hráze</w:t>
      </w:r>
    </w:p>
    <w:p w:rsidR="00897F96" w:rsidRDefault="00897F96" w:rsidP="00897F96">
      <w:r>
        <w:t>- porucha stability</w:t>
      </w:r>
      <w:r w:rsidR="005E25D3">
        <w:t xml:space="preserve"> svahů hráze</w:t>
      </w:r>
    </w:p>
    <w:p w:rsidR="005E25D3" w:rsidRDefault="00897F96" w:rsidP="00897F96">
      <w:r>
        <w:t>- následky zemětřesení</w:t>
      </w:r>
    </w:p>
    <w:p w:rsidR="009E75CB" w:rsidRDefault="009E75CB" w:rsidP="00897F96"/>
    <w:p w:rsidR="00897F96" w:rsidRDefault="00897F96" w:rsidP="00897F96">
      <w:r w:rsidRPr="00E9073F">
        <w:rPr>
          <w:b/>
        </w:rPr>
        <w:lastRenderedPageBreak/>
        <w:t xml:space="preserve">ad </w:t>
      </w:r>
      <w:r w:rsidR="006832F5">
        <w:rPr>
          <w:b/>
        </w:rPr>
        <w:t>4</w:t>
      </w:r>
      <w:r w:rsidRPr="00E9073F">
        <w:rPr>
          <w:b/>
        </w:rPr>
        <w:t xml:space="preserve">) </w:t>
      </w:r>
      <w:r w:rsidR="00E9073F" w:rsidRPr="00E9073F">
        <w:t>Délka toku pod vodním dílem se určí z odhadu kulminačního průtoku ZPV a z hodnot průtoků při hydrologické povodni s dobou opakování N = 100 let pod VD.</w:t>
      </w:r>
    </w:p>
    <w:p w:rsidR="00532D0F" w:rsidRDefault="00532D0F" w:rsidP="00532D0F"/>
    <w:p w:rsidR="00464604" w:rsidRDefault="00532D0F" w:rsidP="00464604">
      <w:pPr>
        <w:tabs>
          <w:tab w:val="left" w:pos="567"/>
        </w:tabs>
      </w:pPr>
      <w:r w:rsidRPr="00532D0F">
        <w:rPr>
          <w:b/>
        </w:rPr>
        <w:t xml:space="preserve">ad </w:t>
      </w:r>
      <w:r w:rsidR="00E22AA0">
        <w:rPr>
          <w:b/>
        </w:rPr>
        <w:t>5</w:t>
      </w:r>
      <w:r w:rsidRPr="00532D0F">
        <w:rPr>
          <w:b/>
        </w:rPr>
        <w:t>)</w:t>
      </w:r>
      <w:r>
        <w:t xml:space="preserve"> </w:t>
      </w:r>
      <w:r w:rsidR="001F6796">
        <w:t>Pro kvantifikaci ZPV a p</w:t>
      </w:r>
      <w:r w:rsidR="00464604">
        <w:t xml:space="preserve">ro výpočtové řešení ohroženého území ZPV je nutné shromáždit dostatečné polohopisné (v JTSK) a výškopisné (v Balt </w:t>
      </w:r>
      <w:proofErr w:type="spellStart"/>
      <w:proofErr w:type="gramStart"/>
      <w:r w:rsidR="00464604">
        <w:t>p.v</w:t>
      </w:r>
      <w:proofErr w:type="spellEnd"/>
      <w:r w:rsidR="00464604">
        <w:t>.</w:t>
      </w:r>
      <w:proofErr w:type="gramEnd"/>
      <w:r w:rsidR="00464604">
        <w:t xml:space="preserve">) </w:t>
      </w:r>
      <w:r w:rsidR="001F6796">
        <w:t>podklady k</w:t>
      </w:r>
      <w:r w:rsidR="00AE4650">
        <w:t xml:space="preserve"> vlastnímu </w:t>
      </w:r>
      <w:r w:rsidR="001F6796">
        <w:t xml:space="preserve">tělesu hráze VD </w:t>
      </w:r>
      <w:r w:rsidR="001F6796">
        <w:br/>
        <w:t xml:space="preserve">a </w:t>
      </w:r>
      <w:r w:rsidR="00464604">
        <w:t>předpokládané</w:t>
      </w:r>
      <w:r w:rsidR="001F6796">
        <w:t>m</w:t>
      </w:r>
      <w:r w:rsidR="00464604">
        <w:t xml:space="preserve"> území </w:t>
      </w:r>
      <w:r w:rsidR="001F6796">
        <w:t xml:space="preserve">zasaženém </w:t>
      </w:r>
      <w:r w:rsidR="00464604">
        <w:t>průlomovou vlnou</w:t>
      </w:r>
      <w:r w:rsidR="001F6796">
        <w:t xml:space="preserve">. </w:t>
      </w:r>
      <w:r w:rsidR="00E22AA0">
        <w:t>Důležité jsou zejména</w:t>
      </w:r>
      <w:r w:rsidR="001F6796">
        <w:t xml:space="preserve"> </w:t>
      </w:r>
      <w:r w:rsidR="00464604">
        <w:t>příčn</w:t>
      </w:r>
      <w:r w:rsidR="00E22AA0">
        <w:t>é</w:t>
      </w:r>
      <w:r w:rsidR="00464604">
        <w:t xml:space="preserve"> stavb</w:t>
      </w:r>
      <w:r w:rsidR="00E22AA0">
        <w:t>y</w:t>
      </w:r>
      <w:r w:rsidR="00464604">
        <w:t xml:space="preserve"> v území </w:t>
      </w:r>
      <w:r w:rsidR="00E22AA0">
        <w:t xml:space="preserve">pod vodním dílem </w:t>
      </w:r>
      <w:r w:rsidR="00464604">
        <w:t xml:space="preserve">(náspy silnic, železnic, hráze </w:t>
      </w:r>
      <w:r w:rsidR="001F6796">
        <w:t xml:space="preserve">jiných </w:t>
      </w:r>
      <w:r w:rsidR="00464604">
        <w:t>vodních děl</w:t>
      </w:r>
      <w:r w:rsidR="001F6796">
        <w:t xml:space="preserve"> ve směru toku</w:t>
      </w:r>
      <w:r w:rsidR="00464604">
        <w:t>, atd.)</w:t>
      </w:r>
      <w:r w:rsidR="001F6796">
        <w:t xml:space="preserve">, které ovlivňují průtokové poměry. </w:t>
      </w:r>
      <w:r w:rsidR="005E0F42">
        <w:t xml:space="preserve">Rovněž je třeba zohlednit parametry a technický stav těchto objektů. </w:t>
      </w:r>
    </w:p>
    <w:p w:rsidR="00464604" w:rsidRDefault="00464604" w:rsidP="003C48A5">
      <w:pPr>
        <w:tabs>
          <w:tab w:val="left" w:pos="567"/>
        </w:tabs>
      </w:pPr>
    </w:p>
    <w:p w:rsidR="009E75CB" w:rsidRPr="00223221" w:rsidRDefault="009E75CB" w:rsidP="009E75CB">
      <w:pPr>
        <w:tabs>
          <w:tab w:val="left" w:pos="567"/>
        </w:tabs>
      </w:pPr>
      <w:r w:rsidRPr="009E75CB">
        <w:rPr>
          <w:b/>
        </w:rPr>
        <w:t xml:space="preserve">ad </w:t>
      </w:r>
      <w:r w:rsidR="00387DD3">
        <w:rPr>
          <w:b/>
        </w:rPr>
        <w:t>6)</w:t>
      </w:r>
      <w:r>
        <w:t xml:space="preserve"> </w:t>
      </w:r>
      <w:r w:rsidRPr="00223221">
        <w:t xml:space="preserve">Pro zpracování parametrů zvláštních povodní pro vodní díla III. a IV. kategorie se předpokládá doba zpracování </w:t>
      </w:r>
      <w:r>
        <w:t>dvou měsíců</w:t>
      </w:r>
      <w:r w:rsidRPr="00223221">
        <w:t>.</w:t>
      </w:r>
    </w:p>
    <w:p w:rsidR="009E75CB" w:rsidRDefault="009E75CB" w:rsidP="009E75CB">
      <w:pPr>
        <w:tabs>
          <w:tab w:val="left" w:pos="567"/>
        </w:tabs>
      </w:pPr>
      <w:r w:rsidRPr="00223221">
        <w:t xml:space="preserve">Zpracování území ohroženého zvláštní povodní u VD III. kategorie bude provedeno do šesti měsíců, </w:t>
      </w:r>
      <w:r>
        <w:t xml:space="preserve">u </w:t>
      </w:r>
      <w:r w:rsidRPr="00223221">
        <w:t>VD IV. kategorie bude provedeno do čtyř měsíců po kvantifikaci parametrů ZPV.</w:t>
      </w:r>
    </w:p>
    <w:p w:rsidR="009E75CB" w:rsidRPr="00223221" w:rsidRDefault="009E75CB" w:rsidP="009E75CB">
      <w:pPr>
        <w:tabs>
          <w:tab w:val="left" w:pos="567"/>
        </w:tabs>
      </w:pPr>
    </w:p>
    <w:p w:rsidR="009E75CB" w:rsidRPr="00223221" w:rsidRDefault="009E75CB" w:rsidP="009E75CB">
      <w:pPr>
        <w:tabs>
          <w:tab w:val="left" w:pos="567"/>
        </w:tabs>
      </w:pPr>
      <w:r w:rsidRPr="009E75CB">
        <w:rPr>
          <w:b/>
        </w:rPr>
        <w:t xml:space="preserve">ad </w:t>
      </w:r>
      <w:r w:rsidR="00387DD3">
        <w:rPr>
          <w:b/>
        </w:rPr>
        <w:t>7</w:t>
      </w:r>
      <w:r w:rsidRPr="009E75CB">
        <w:rPr>
          <w:b/>
        </w:rPr>
        <w:t>)</w:t>
      </w:r>
      <w:r>
        <w:t xml:space="preserve"> R</w:t>
      </w:r>
      <w:r w:rsidRPr="00223221">
        <w:t>ozpočet bude členěn následovně:</w:t>
      </w:r>
    </w:p>
    <w:p w:rsidR="009E75CB" w:rsidRDefault="009E75CB" w:rsidP="009E75CB">
      <w:pPr>
        <w:tabs>
          <w:tab w:val="left" w:pos="567"/>
        </w:tabs>
      </w:pPr>
    </w:p>
    <w:p w:rsidR="009E75CB" w:rsidRPr="00223221" w:rsidRDefault="009E75CB" w:rsidP="009E75CB">
      <w:pPr>
        <w:tabs>
          <w:tab w:val="left" w:pos="567"/>
        </w:tabs>
      </w:pPr>
      <w:r>
        <w:t>- základní hydrologické údaje k VD (ČHMÚ)</w:t>
      </w:r>
    </w:p>
    <w:p w:rsidR="009E75CB" w:rsidRPr="00223221" w:rsidRDefault="009E75CB" w:rsidP="009E75CB">
      <w:pPr>
        <w:tabs>
          <w:tab w:val="left" w:pos="567"/>
        </w:tabs>
      </w:pPr>
      <w:r w:rsidRPr="00223221">
        <w:t xml:space="preserve">- příprava </w:t>
      </w:r>
      <w:r w:rsidR="0093027F">
        <w:t xml:space="preserve">údajů </w:t>
      </w:r>
      <w:r w:rsidRPr="00223221">
        <w:t>o území a geodetické práce</w:t>
      </w:r>
      <w:r w:rsidRPr="00223221">
        <w:tab/>
      </w:r>
      <w:r w:rsidRPr="00223221">
        <w:tab/>
      </w:r>
    </w:p>
    <w:p w:rsidR="009E75CB" w:rsidRPr="00223221" w:rsidRDefault="009E75CB" w:rsidP="009E75CB">
      <w:pPr>
        <w:tabs>
          <w:tab w:val="left" w:pos="567"/>
        </w:tabs>
      </w:pPr>
      <w:r w:rsidRPr="00223221">
        <w:t xml:space="preserve">- mapové podklady (polohopis, výškopis) </w:t>
      </w:r>
      <w:r w:rsidRPr="00223221">
        <w:tab/>
      </w:r>
      <w:r w:rsidRPr="00223221">
        <w:tab/>
        <w:t xml:space="preserve">  </w:t>
      </w:r>
    </w:p>
    <w:p w:rsidR="009E75CB" w:rsidRPr="00223221" w:rsidRDefault="009E75CB" w:rsidP="009E75CB">
      <w:pPr>
        <w:tabs>
          <w:tab w:val="left" w:pos="567"/>
        </w:tabs>
      </w:pPr>
      <w:r w:rsidRPr="00223221">
        <w:t>- vyhotovení digitálního modelu terénu přilehlé inundace pod vodním dílem</w:t>
      </w:r>
    </w:p>
    <w:p w:rsidR="00387DD3" w:rsidRDefault="009E75CB" w:rsidP="00387DD3">
      <w:pPr>
        <w:tabs>
          <w:tab w:val="left" w:pos="567"/>
        </w:tabs>
      </w:pPr>
      <w:r w:rsidRPr="00223221">
        <w:t>- sestavení matematického modelu hráze vodního díla</w:t>
      </w:r>
      <w:r w:rsidR="00B8461C">
        <w:t xml:space="preserve">, </w:t>
      </w:r>
      <w:r w:rsidRPr="00223221">
        <w:t>kvantifikac</w:t>
      </w:r>
      <w:r w:rsidR="00B8461C">
        <w:t>e</w:t>
      </w:r>
      <w:r w:rsidRPr="00223221">
        <w:t xml:space="preserve"> </w:t>
      </w:r>
      <w:r w:rsidR="0093027F">
        <w:t xml:space="preserve">parametrů </w:t>
      </w:r>
      <w:r w:rsidRPr="00223221">
        <w:t>zvláštních pov</w:t>
      </w:r>
      <w:r w:rsidR="00387DD3">
        <w:t>odní</w:t>
      </w:r>
    </w:p>
    <w:p w:rsidR="009E75CB" w:rsidRPr="00223221" w:rsidRDefault="009E75CB" w:rsidP="00387DD3">
      <w:pPr>
        <w:tabs>
          <w:tab w:val="left" w:pos="567"/>
        </w:tabs>
      </w:pPr>
      <w:r w:rsidRPr="00223221">
        <w:t>- provedení hydrotechnických a hydraulických výpočtů pro stanovení rozsahu území ohroženého zvláštní povodní včetně technické zprávy</w:t>
      </w:r>
      <w:r w:rsidRPr="00223221">
        <w:tab/>
      </w:r>
      <w:r w:rsidRPr="00223221">
        <w:tab/>
      </w:r>
    </w:p>
    <w:p w:rsidR="009E75CB" w:rsidRPr="00223221" w:rsidRDefault="009E75CB" w:rsidP="00895FB9">
      <w:pPr>
        <w:tabs>
          <w:tab w:val="left" w:pos="567"/>
        </w:tabs>
        <w:ind w:left="142" w:hanging="142"/>
      </w:pPr>
      <w:r w:rsidRPr="00223221">
        <w:t>- vypracování příloh mapa ohroženého území zvláštní povodní, včetně digitální podoby, psaný podélný profil a tabulka postupových dob</w:t>
      </w:r>
    </w:p>
    <w:p w:rsidR="009E75CB" w:rsidRDefault="009E75CB" w:rsidP="009E75CB">
      <w:pPr>
        <w:tabs>
          <w:tab w:val="left" w:pos="567"/>
        </w:tabs>
      </w:pPr>
      <w:r w:rsidRPr="00223221">
        <w:t xml:space="preserve">- tisk a záznam digitálních výstupů </w:t>
      </w:r>
    </w:p>
    <w:p w:rsidR="009E75CB" w:rsidRDefault="009E75CB" w:rsidP="009E75CB">
      <w:pPr>
        <w:tabs>
          <w:tab w:val="left" w:pos="567"/>
        </w:tabs>
      </w:pPr>
    </w:p>
    <w:p w:rsidR="009E75CB" w:rsidRPr="00223221" w:rsidRDefault="009E75CB" w:rsidP="003C48A5">
      <w:pPr>
        <w:tabs>
          <w:tab w:val="left" w:pos="567"/>
        </w:tabs>
      </w:pPr>
    </w:p>
    <w:p w:rsidR="00532D0F" w:rsidRPr="00532D0F" w:rsidRDefault="00532D0F" w:rsidP="00532D0F"/>
    <w:sectPr w:rsidR="00532D0F" w:rsidRPr="00532D0F" w:rsidSect="00BD39F6">
      <w:footerReference w:type="even" r:id="rId9"/>
      <w:footerReference w:type="default" r:id="rId10"/>
      <w:pgSz w:w="11906" w:h="16838"/>
      <w:pgMar w:top="1418" w:right="170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DCD" w:rsidRDefault="00F96DCD" w:rsidP="00D75E24">
      <w:r>
        <w:separator/>
      </w:r>
    </w:p>
  </w:endnote>
  <w:endnote w:type="continuationSeparator" w:id="0">
    <w:p w:rsidR="00F96DCD" w:rsidRDefault="00F96DCD" w:rsidP="00D7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E24" w:rsidRDefault="00D75E24" w:rsidP="00D75E24">
    <w:pPr>
      <w:pStyle w:val="Zpat"/>
      <w:rPr>
        <w:rStyle w:val="slostrnky"/>
      </w:rPr>
    </w:pPr>
    <w:r>
      <w:rPr>
        <w:rStyle w:val="slostrnky"/>
      </w:rPr>
      <w:fldChar w:fldCharType="begin"/>
    </w:r>
    <w:r>
      <w:rPr>
        <w:rStyle w:val="slostrnky"/>
      </w:rPr>
      <w:instrText xml:space="preserve">PAGE  </w:instrText>
    </w:r>
    <w:r>
      <w:rPr>
        <w:rStyle w:val="slostrnky"/>
      </w:rPr>
      <w:fldChar w:fldCharType="end"/>
    </w:r>
  </w:p>
  <w:p w:rsidR="00D75E24" w:rsidRDefault="00D75E24" w:rsidP="00D75E2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E24" w:rsidRDefault="00C00E3D" w:rsidP="00D75E24">
    <w:pPr>
      <w:pStyle w:val="Zpat"/>
      <w:rPr>
        <w:rStyle w:val="slostrnky"/>
      </w:rPr>
    </w:pPr>
    <w:r>
      <w:rPr>
        <w:rStyle w:val="slostrnky"/>
      </w:rPr>
      <w:tab/>
    </w:r>
    <w:r>
      <w:rPr>
        <w:rStyle w:val="slostrnky"/>
      </w:rPr>
      <w:tab/>
    </w:r>
  </w:p>
  <w:p w:rsidR="00D75E24" w:rsidRDefault="00D75E24" w:rsidP="00D75E24">
    <w:pPr>
      <w:pStyle w:val="Zpat"/>
    </w:pPr>
    <w:r>
      <w:t xml:space="preserve"> </w:t>
    </w:r>
  </w:p>
  <w:p w:rsidR="00D75E24" w:rsidRDefault="00D75E24" w:rsidP="00D75E2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DCD" w:rsidRDefault="00F96DCD" w:rsidP="00D75E24">
      <w:r>
        <w:separator/>
      </w:r>
    </w:p>
  </w:footnote>
  <w:footnote w:type="continuationSeparator" w:id="0">
    <w:p w:rsidR="00F96DCD" w:rsidRDefault="00F96DCD" w:rsidP="00D75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03B7"/>
    <w:multiLevelType w:val="hybridMultilevel"/>
    <w:tmpl w:val="EFC4CA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A2E34"/>
    <w:multiLevelType w:val="multilevel"/>
    <w:tmpl w:val="316C7AEC"/>
    <w:lvl w:ilvl="0">
      <w:start w:val="1"/>
      <w:numFmt w:val="decimal"/>
      <w:lvlText w:val="%1."/>
      <w:lvlJc w:val="left"/>
      <w:pPr>
        <w:tabs>
          <w:tab w:val="num" w:pos="360"/>
        </w:tabs>
        <w:ind w:left="360" w:hanging="360"/>
      </w:pPr>
    </w:lvl>
    <w:lvl w:ilvl="1">
      <w:start w:val="3"/>
      <w:numFmt w:val="decimal"/>
      <w:isLgl/>
      <w:lvlText w:val="%1.%2."/>
      <w:lvlJc w:val="left"/>
      <w:pPr>
        <w:tabs>
          <w:tab w:val="num" w:pos="674"/>
        </w:tabs>
        <w:ind w:left="674" w:hanging="39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2" w15:restartNumberingAfterBreak="0">
    <w:nsid w:val="0B795CCD"/>
    <w:multiLevelType w:val="hybridMultilevel"/>
    <w:tmpl w:val="98C8D7F4"/>
    <w:lvl w:ilvl="0" w:tplc="44A85064">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8B6D38"/>
    <w:multiLevelType w:val="hybridMultilevel"/>
    <w:tmpl w:val="AB02E78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156A9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9754B7"/>
    <w:multiLevelType w:val="hybridMultilevel"/>
    <w:tmpl w:val="81B0E2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4C6A3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7C7CF3"/>
    <w:multiLevelType w:val="hybridMultilevel"/>
    <w:tmpl w:val="A644169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BFA2C90"/>
    <w:multiLevelType w:val="hybridMultilevel"/>
    <w:tmpl w:val="415A9B96"/>
    <w:lvl w:ilvl="0" w:tplc="344A5AF0">
      <w:start w:val="1"/>
      <w:numFmt w:val="decimal"/>
      <w:lvlText w:val="%1."/>
      <w:lvlJc w:val="left"/>
      <w:pPr>
        <w:tabs>
          <w:tab w:val="num" w:pos="360"/>
        </w:tabs>
        <w:ind w:left="360" w:hanging="360"/>
      </w:pPr>
      <w:rPr>
        <w:b w:val="0"/>
        <w:bCs w:val="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9" w15:restartNumberingAfterBreak="0">
    <w:nsid w:val="3EE87B6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624DC3"/>
    <w:multiLevelType w:val="hybridMultilevel"/>
    <w:tmpl w:val="CD6C2804"/>
    <w:lvl w:ilvl="0" w:tplc="78886FF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69D062B"/>
    <w:multiLevelType w:val="hybridMultilevel"/>
    <w:tmpl w:val="7E0633E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2" w15:restartNumberingAfterBreak="0">
    <w:nsid w:val="6D2A3DE4"/>
    <w:multiLevelType w:val="multilevel"/>
    <w:tmpl w:val="347C096E"/>
    <w:lvl w:ilvl="0">
      <w:start w:val="1"/>
      <w:numFmt w:val="decimal"/>
      <w:pStyle w:val="Nadpis1"/>
      <w:lvlText w:val="%1."/>
      <w:lvlJc w:val="left"/>
      <w:pPr>
        <w:ind w:left="720" w:hanging="360"/>
      </w:pPr>
    </w:lvl>
    <w:lvl w:ilvl="1">
      <w:start w:val="1"/>
      <w:numFmt w:val="decimal"/>
      <w:pStyle w:val="Nadpis2"/>
      <w:isLgl/>
      <w:lvlText w:val="%1.%2"/>
      <w:lvlJc w:val="left"/>
      <w:pPr>
        <w:ind w:left="930" w:hanging="570"/>
      </w:pPr>
      <w:rPr>
        <w:rFonts w:hint="default"/>
      </w:rPr>
    </w:lvl>
    <w:lvl w:ilvl="2">
      <w:start w:val="1"/>
      <w:numFmt w:val="decimal"/>
      <w:pStyle w:val="Nadpis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7BF670AC"/>
    <w:multiLevelType w:val="hybridMultilevel"/>
    <w:tmpl w:val="7750D794"/>
    <w:lvl w:ilvl="0" w:tplc="873224D6">
      <w:start w:val="1"/>
      <w:numFmt w:val="bullet"/>
      <w:lvlText w:val=""/>
      <w:legacy w:legacy="1" w:legacySpace="0" w:legacyIndent="360"/>
      <w:lvlJc w:val="left"/>
      <w:pPr>
        <w:ind w:left="644" w:hanging="360"/>
      </w:pPr>
      <w:rPr>
        <w:rFonts w:ascii="Symbol" w:hAnsi="Symbol" w:hint="default"/>
      </w:rPr>
    </w:lvl>
    <w:lvl w:ilvl="1" w:tplc="04050003">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7FDE29E3"/>
    <w:multiLevelType w:val="hybridMultilevel"/>
    <w:tmpl w:val="CC126D1C"/>
    <w:lvl w:ilvl="0" w:tplc="2AFC5AC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9"/>
  </w:num>
  <w:num w:numId="4">
    <w:abstractNumId w:val="13"/>
  </w:num>
  <w:num w:numId="5">
    <w:abstractNumId w:val="1"/>
  </w:num>
  <w:num w:numId="6">
    <w:abstractNumId w:val="0"/>
  </w:num>
  <w:num w:numId="7">
    <w:abstractNumId w:val="14"/>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8"/>
  </w:num>
  <w:num w:numId="13">
    <w:abstractNumId w:val="10"/>
  </w:num>
  <w:num w:numId="14">
    <w:abstractNumId w:val="7"/>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61F9"/>
    <w:rsid w:val="00000CA4"/>
    <w:rsid w:val="0000101C"/>
    <w:rsid w:val="00002563"/>
    <w:rsid w:val="0001215F"/>
    <w:rsid w:val="000311C6"/>
    <w:rsid w:val="000423D1"/>
    <w:rsid w:val="0005169F"/>
    <w:rsid w:val="000520B2"/>
    <w:rsid w:val="00053FAC"/>
    <w:rsid w:val="000644C4"/>
    <w:rsid w:val="00064B8D"/>
    <w:rsid w:val="00065456"/>
    <w:rsid w:val="000742F9"/>
    <w:rsid w:val="00076798"/>
    <w:rsid w:val="000768CC"/>
    <w:rsid w:val="0008685A"/>
    <w:rsid w:val="0008738D"/>
    <w:rsid w:val="00091E89"/>
    <w:rsid w:val="00092F63"/>
    <w:rsid w:val="000C20B3"/>
    <w:rsid w:val="000C423D"/>
    <w:rsid w:val="000D00E6"/>
    <w:rsid w:val="000F07D8"/>
    <w:rsid w:val="00110EB6"/>
    <w:rsid w:val="001128A6"/>
    <w:rsid w:val="0012053C"/>
    <w:rsid w:val="00124C95"/>
    <w:rsid w:val="00125698"/>
    <w:rsid w:val="001305EE"/>
    <w:rsid w:val="00135D15"/>
    <w:rsid w:val="00142AD7"/>
    <w:rsid w:val="001437BD"/>
    <w:rsid w:val="00143FDA"/>
    <w:rsid w:val="00151ECD"/>
    <w:rsid w:val="001645C1"/>
    <w:rsid w:val="001647BD"/>
    <w:rsid w:val="00171436"/>
    <w:rsid w:val="00173714"/>
    <w:rsid w:val="0019286F"/>
    <w:rsid w:val="00195425"/>
    <w:rsid w:val="00197CD9"/>
    <w:rsid w:val="001A0C27"/>
    <w:rsid w:val="001A347D"/>
    <w:rsid w:val="001A6BED"/>
    <w:rsid w:val="001B3804"/>
    <w:rsid w:val="001B6F89"/>
    <w:rsid w:val="001B71E0"/>
    <w:rsid w:val="001C7FDE"/>
    <w:rsid w:val="001D3D89"/>
    <w:rsid w:val="001D54C1"/>
    <w:rsid w:val="001E1D02"/>
    <w:rsid w:val="001E4570"/>
    <w:rsid w:val="001E50FF"/>
    <w:rsid w:val="001F4395"/>
    <w:rsid w:val="001F6796"/>
    <w:rsid w:val="0020576D"/>
    <w:rsid w:val="002153C5"/>
    <w:rsid w:val="00216A9D"/>
    <w:rsid w:val="00216E95"/>
    <w:rsid w:val="0022173C"/>
    <w:rsid w:val="00223221"/>
    <w:rsid w:val="00250910"/>
    <w:rsid w:val="00251986"/>
    <w:rsid w:val="00264DA7"/>
    <w:rsid w:val="00272C33"/>
    <w:rsid w:val="002760A6"/>
    <w:rsid w:val="00276375"/>
    <w:rsid w:val="00290F64"/>
    <w:rsid w:val="002A20DF"/>
    <w:rsid w:val="002B100B"/>
    <w:rsid w:val="002B3748"/>
    <w:rsid w:val="002D316D"/>
    <w:rsid w:val="002E10E9"/>
    <w:rsid w:val="002E1749"/>
    <w:rsid w:val="002F0DBD"/>
    <w:rsid w:val="0030008F"/>
    <w:rsid w:val="00303B6A"/>
    <w:rsid w:val="0030771F"/>
    <w:rsid w:val="00310955"/>
    <w:rsid w:val="003125A4"/>
    <w:rsid w:val="00314AB6"/>
    <w:rsid w:val="0032778C"/>
    <w:rsid w:val="00336B00"/>
    <w:rsid w:val="00345287"/>
    <w:rsid w:val="00353EC5"/>
    <w:rsid w:val="003763AD"/>
    <w:rsid w:val="00382ED0"/>
    <w:rsid w:val="0038321E"/>
    <w:rsid w:val="00383239"/>
    <w:rsid w:val="00387DD3"/>
    <w:rsid w:val="003900C4"/>
    <w:rsid w:val="00391F0B"/>
    <w:rsid w:val="003A1C55"/>
    <w:rsid w:val="003A20F3"/>
    <w:rsid w:val="003A6E66"/>
    <w:rsid w:val="003A715E"/>
    <w:rsid w:val="003B2AEF"/>
    <w:rsid w:val="003C0241"/>
    <w:rsid w:val="003C48A5"/>
    <w:rsid w:val="003C6BA8"/>
    <w:rsid w:val="003F188A"/>
    <w:rsid w:val="003F2798"/>
    <w:rsid w:val="003F36B1"/>
    <w:rsid w:val="003F38C3"/>
    <w:rsid w:val="00400A0B"/>
    <w:rsid w:val="004100F0"/>
    <w:rsid w:val="00415C25"/>
    <w:rsid w:val="00417D05"/>
    <w:rsid w:val="00423CBF"/>
    <w:rsid w:val="00427EA9"/>
    <w:rsid w:val="00441603"/>
    <w:rsid w:val="00457606"/>
    <w:rsid w:val="00462A27"/>
    <w:rsid w:val="00464604"/>
    <w:rsid w:val="00465364"/>
    <w:rsid w:val="004653DF"/>
    <w:rsid w:val="00475590"/>
    <w:rsid w:val="0048741C"/>
    <w:rsid w:val="00492E29"/>
    <w:rsid w:val="00493B24"/>
    <w:rsid w:val="004A2022"/>
    <w:rsid w:val="004B20DE"/>
    <w:rsid w:val="004D2A86"/>
    <w:rsid w:val="004D3B57"/>
    <w:rsid w:val="004E5A4F"/>
    <w:rsid w:val="004F3B20"/>
    <w:rsid w:val="004F4CE8"/>
    <w:rsid w:val="005054C0"/>
    <w:rsid w:val="00506637"/>
    <w:rsid w:val="00511520"/>
    <w:rsid w:val="00517EFA"/>
    <w:rsid w:val="005201E5"/>
    <w:rsid w:val="00527A12"/>
    <w:rsid w:val="00532D0F"/>
    <w:rsid w:val="00534A3B"/>
    <w:rsid w:val="00541DA0"/>
    <w:rsid w:val="005428A5"/>
    <w:rsid w:val="005434AC"/>
    <w:rsid w:val="00551F0F"/>
    <w:rsid w:val="00563027"/>
    <w:rsid w:val="00564755"/>
    <w:rsid w:val="00583BAF"/>
    <w:rsid w:val="005853F6"/>
    <w:rsid w:val="00586472"/>
    <w:rsid w:val="005865BF"/>
    <w:rsid w:val="005A1B23"/>
    <w:rsid w:val="005A30AD"/>
    <w:rsid w:val="005A464B"/>
    <w:rsid w:val="005B79F0"/>
    <w:rsid w:val="005C6BC1"/>
    <w:rsid w:val="005D693E"/>
    <w:rsid w:val="005E0F42"/>
    <w:rsid w:val="005E25D3"/>
    <w:rsid w:val="005E3E7F"/>
    <w:rsid w:val="005F5526"/>
    <w:rsid w:val="005F6C0F"/>
    <w:rsid w:val="00633A59"/>
    <w:rsid w:val="006357EA"/>
    <w:rsid w:val="006410C3"/>
    <w:rsid w:val="006433FC"/>
    <w:rsid w:val="00645890"/>
    <w:rsid w:val="0064621A"/>
    <w:rsid w:val="00670404"/>
    <w:rsid w:val="006832F5"/>
    <w:rsid w:val="0068673D"/>
    <w:rsid w:val="0069581D"/>
    <w:rsid w:val="006C0BA5"/>
    <w:rsid w:val="006D03FC"/>
    <w:rsid w:val="006F151F"/>
    <w:rsid w:val="006F4D36"/>
    <w:rsid w:val="00706530"/>
    <w:rsid w:val="00706F89"/>
    <w:rsid w:val="007125DB"/>
    <w:rsid w:val="0071425E"/>
    <w:rsid w:val="00721114"/>
    <w:rsid w:val="00725974"/>
    <w:rsid w:val="00730E3B"/>
    <w:rsid w:val="0073510E"/>
    <w:rsid w:val="00737D0D"/>
    <w:rsid w:val="00737F9F"/>
    <w:rsid w:val="0074307E"/>
    <w:rsid w:val="00746489"/>
    <w:rsid w:val="00753DCF"/>
    <w:rsid w:val="007620C3"/>
    <w:rsid w:val="00771124"/>
    <w:rsid w:val="00771E0D"/>
    <w:rsid w:val="007837A6"/>
    <w:rsid w:val="007867AC"/>
    <w:rsid w:val="007C12D4"/>
    <w:rsid w:val="007D2090"/>
    <w:rsid w:val="007E1749"/>
    <w:rsid w:val="007E56FA"/>
    <w:rsid w:val="007F01A5"/>
    <w:rsid w:val="0080023F"/>
    <w:rsid w:val="008015BD"/>
    <w:rsid w:val="008121A4"/>
    <w:rsid w:val="008139E5"/>
    <w:rsid w:val="00823DB2"/>
    <w:rsid w:val="0084428B"/>
    <w:rsid w:val="008467A2"/>
    <w:rsid w:val="00850F88"/>
    <w:rsid w:val="00852AAF"/>
    <w:rsid w:val="0085621B"/>
    <w:rsid w:val="00860618"/>
    <w:rsid w:val="0086342E"/>
    <w:rsid w:val="00886DF7"/>
    <w:rsid w:val="008935BC"/>
    <w:rsid w:val="00895277"/>
    <w:rsid w:val="00895FB9"/>
    <w:rsid w:val="00897F96"/>
    <w:rsid w:val="008A3642"/>
    <w:rsid w:val="008B00D4"/>
    <w:rsid w:val="008B03A6"/>
    <w:rsid w:val="008B5D4C"/>
    <w:rsid w:val="008B62B5"/>
    <w:rsid w:val="008D3E26"/>
    <w:rsid w:val="008D73A7"/>
    <w:rsid w:val="008E129E"/>
    <w:rsid w:val="008E18A3"/>
    <w:rsid w:val="008E2027"/>
    <w:rsid w:val="008E558B"/>
    <w:rsid w:val="008F3FF8"/>
    <w:rsid w:val="008F416C"/>
    <w:rsid w:val="00907D20"/>
    <w:rsid w:val="009107CF"/>
    <w:rsid w:val="00926897"/>
    <w:rsid w:val="0093027F"/>
    <w:rsid w:val="00945F30"/>
    <w:rsid w:val="009617A3"/>
    <w:rsid w:val="00962E25"/>
    <w:rsid w:val="00971865"/>
    <w:rsid w:val="00973C10"/>
    <w:rsid w:val="00992468"/>
    <w:rsid w:val="009967BD"/>
    <w:rsid w:val="009D04F7"/>
    <w:rsid w:val="009E413A"/>
    <w:rsid w:val="009E75CB"/>
    <w:rsid w:val="009F6169"/>
    <w:rsid w:val="00A00997"/>
    <w:rsid w:val="00A064F8"/>
    <w:rsid w:val="00A0766D"/>
    <w:rsid w:val="00A32535"/>
    <w:rsid w:val="00A3450D"/>
    <w:rsid w:val="00A52678"/>
    <w:rsid w:val="00A56501"/>
    <w:rsid w:val="00A57840"/>
    <w:rsid w:val="00A62A33"/>
    <w:rsid w:val="00A647D8"/>
    <w:rsid w:val="00AB577A"/>
    <w:rsid w:val="00AC172B"/>
    <w:rsid w:val="00AD600A"/>
    <w:rsid w:val="00AE20AB"/>
    <w:rsid w:val="00AE23C9"/>
    <w:rsid w:val="00AE4650"/>
    <w:rsid w:val="00AF0908"/>
    <w:rsid w:val="00B00A7D"/>
    <w:rsid w:val="00B0604F"/>
    <w:rsid w:val="00B10EE1"/>
    <w:rsid w:val="00B146A2"/>
    <w:rsid w:val="00B16D89"/>
    <w:rsid w:val="00B25446"/>
    <w:rsid w:val="00B26D48"/>
    <w:rsid w:val="00B50B07"/>
    <w:rsid w:val="00B56DA0"/>
    <w:rsid w:val="00B70028"/>
    <w:rsid w:val="00B774A3"/>
    <w:rsid w:val="00B80300"/>
    <w:rsid w:val="00B8461C"/>
    <w:rsid w:val="00BB2D5B"/>
    <w:rsid w:val="00BC2DB4"/>
    <w:rsid w:val="00BC7362"/>
    <w:rsid w:val="00BD39F6"/>
    <w:rsid w:val="00BD778D"/>
    <w:rsid w:val="00BE1B91"/>
    <w:rsid w:val="00BE3A35"/>
    <w:rsid w:val="00BE74BB"/>
    <w:rsid w:val="00BF5774"/>
    <w:rsid w:val="00C00E3D"/>
    <w:rsid w:val="00C03FF5"/>
    <w:rsid w:val="00C056AE"/>
    <w:rsid w:val="00C10CF8"/>
    <w:rsid w:val="00C11779"/>
    <w:rsid w:val="00C24545"/>
    <w:rsid w:val="00C276B7"/>
    <w:rsid w:val="00C37CB3"/>
    <w:rsid w:val="00C41346"/>
    <w:rsid w:val="00C56F02"/>
    <w:rsid w:val="00C96C5F"/>
    <w:rsid w:val="00C97B3A"/>
    <w:rsid w:val="00C97B63"/>
    <w:rsid w:val="00CA3AFD"/>
    <w:rsid w:val="00CA7CC2"/>
    <w:rsid w:val="00CC4741"/>
    <w:rsid w:val="00CC707F"/>
    <w:rsid w:val="00CD5195"/>
    <w:rsid w:val="00CE7913"/>
    <w:rsid w:val="00D029C4"/>
    <w:rsid w:val="00D2100C"/>
    <w:rsid w:val="00D73988"/>
    <w:rsid w:val="00D73AE5"/>
    <w:rsid w:val="00D73F4F"/>
    <w:rsid w:val="00D75E24"/>
    <w:rsid w:val="00D82C3B"/>
    <w:rsid w:val="00D87EFA"/>
    <w:rsid w:val="00D9421C"/>
    <w:rsid w:val="00DA0AE3"/>
    <w:rsid w:val="00DA62A2"/>
    <w:rsid w:val="00DB4211"/>
    <w:rsid w:val="00DC1A05"/>
    <w:rsid w:val="00DC7A7A"/>
    <w:rsid w:val="00DD5A54"/>
    <w:rsid w:val="00DD5E6D"/>
    <w:rsid w:val="00DE022B"/>
    <w:rsid w:val="00DE0EC0"/>
    <w:rsid w:val="00DE364A"/>
    <w:rsid w:val="00DE5A3F"/>
    <w:rsid w:val="00DF369D"/>
    <w:rsid w:val="00DF3701"/>
    <w:rsid w:val="00E11C51"/>
    <w:rsid w:val="00E16A3B"/>
    <w:rsid w:val="00E2283F"/>
    <w:rsid w:val="00E22AA0"/>
    <w:rsid w:val="00E35AA1"/>
    <w:rsid w:val="00E36B31"/>
    <w:rsid w:val="00E42AC8"/>
    <w:rsid w:val="00E43996"/>
    <w:rsid w:val="00E441A7"/>
    <w:rsid w:val="00E46523"/>
    <w:rsid w:val="00E46E47"/>
    <w:rsid w:val="00E513BD"/>
    <w:rsid w:val="00E620D1"/>
    <w:rsid w:val="00E639AA"/>
    <w:rsid w:val="00E813A0"/>
    <w:rsid w:val="00E8189D"/>
    <w:rsid w:val="00E9073F"/>
    <w:rsid w:val="00EA026D"/>
    <w:rsid w:val="00EA6537"/>
    <w:rsid w:val="00EA694B"/>
    <w:rsid w:val="00EB0A8F"/>
    <w:rsid w:val="00EB0E65"/>
    <w:rsid w:val="00ED702D"/>
    <w:rsid w:val="00EE00BF"/>
    <w:rsid w:val="00EE2CF1"/>
    <w:rsid w:val="00F07EE9"/>
    <w:rsid w:val="00F30BAE"/>
    <w:rsid w:val="00F33F9F"/>
    <w:rsid w:val="00F3429B"/>
    <w:rsid w:val="00F361F9"/>
    <w:rsid w:val="00F37702"/>
    <w:rsid w:val="00F40212"/>
    <w:rsid w:val="00F4783C"/>
    <w:rsid w:val="00F47BAD"/>
    <w:rsid w:val="00F61170"/>
    <w:rsid w:val="00F71540"/>
    <w:rsid w:val="00F83257"/>
    <w:rsid w:val="00F96DCD"/>
    <w:rsid w:val="00FA06A2"/>
    <w:rsid w:val="00FB6DBE"/>
    <w:rsid w:val="00FC05FF"/>
    <w:rsid w:val="00FC50B1"/>
    <w:rsid w:val="00FD20F7"/>
    <w:rsid w:val="00FD5141"/>
    <w:rsid w:val="00FF2435"/>
    <w:rsid w:val="00FF61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97C5E-7DD4-4A03-B575-F1507D19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75E24"/>
    <w:pPr>
      <w:autoSpaceDE w:val="0"/>
      <w:autoSpaceDN w:val="0"/>
      <w:adjustRightInd w:val="0"/>
      <w:spacing w:line="360" w:lineRule="auto"/>
      <w:jc w:val="both"/>
    </w:pPr>
    <w:rPr>
      <w:rFonts w:ascii="Times New Roman" w:eastAsia="Times New Roman" w:hAnsi="Times New Roman"/>
      <w:sz w:val="22"/>
    </w:rPr>
  </w:style>
  <w:style w:type="paragraph" w:styleId="Nadpis1">
    <w:name w:val="heading 1"/>
    <w:basedOn w:val="Normln"/>
    <w:next w:val="Normln"/>
    <w:link w:val="Nadpis1Char"/>
    <w:qFormat/>
    <w:rsid w:val="00143FDA"/>
    <w:pPr>
      <w:keepNext/>
      <w:numPr>
        <w:numId w:val="15"/>
      </w:numPr>
      <w:tabs>
        <w:tab w:val="left" w:pos="567"/>
      </w:tabs>
      <w:spacing w:before="240" w:after="120"/>
      <w:ind w:left="567" w:hanging="567"/>
      <w:outlineLvl w:val="0"/>
    </w:pPr>
    <w:rPr>
      <w:b/>
      <w:szCs w:val="22"/>
      <w:lang w:val="x-none" w:eastAsia="x-none"/>
    </w:rPr>
  </w:style>
  <w:style w:type="paragraph" w:styleId="Nadpis2">
    <w:name w:val="heading 2"/>
    <w:basedOn w:val="Normln"/>
    <w:next w:val="Normln"/>
    <w:link w:val="Nadpis2Char"/>
    <w:qFormat/>
    <w:rsid w:val="00143FDA"/>
    <w:pPr>
      <w:keepNext/>
      <w:numPr>
        <w:ilvl w:val="1"/>
        <w:numId w:val="15"/>
      </w:numPr>
      <w:tabs>
        <w:tab w:val="left" w:pos="567"/>
      </w:tabs>
      <w:spacing w:before="240" w:after="120"/>
      <w:ind w:left="567" w:hanging="567"/>
      <w:outlineLvl w:val="1"/>
    </w:pPr>
    <w:rPr>
      <w:b/>
      <w:szCs w:val="22"/>
      <w:lang w:val="x-none" w:eastAsia="x-none"/>
    </w:rPr>
  </w:style>
  <w:style w:type="paragraph" w:styleId="Nadpis3">
    <w:name w:val="heading 3"/>
    <w:basedOn w:val="Normln"/>
    <w:next w:val="Normln"/>
    <w:link w:val="Nadpis3Char"/>
    <w:qFormat/>
    <w:rsid w:val="00143FDA"/>
    <w:pPr>
      <w:keepNext/>
      <w:numPr>
        <w:ilvl w:val="2"/>
        <w:numId w:val="15"/>
      </w:numPr>
      <w:tabs>
        <w:tab w:val="left" w:pos="567"/>
      </w:tabs>
      <w:spacing w:before="240" w:after="120" w:line="288" w:lineRule="auto"/>
      <w:ind w:hanging="1080"/>
      <w:outlineLvl w:val="2"/>
    </w:pPr>
    <w:rPr>
      <w:b/>
      <w:szCs w:val="22"/>
      <w:lang w:val="x-none" w:eastAsia="x-none"/>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43FDA"/>
    <w:rPr>
      <w:rFonts w:ascii="Times New Roman" w:eastAsia="Times New Roman" w:hAnsi="Times New Roman"/>
      <w:b/>
      <w:sz w:val="22"/>
      <w:szCs w:val="22"/>
    </w:rPr>
  </w:style>
  <w:style w:type="character" w:customStyle="1" w:styleId="Nadpis2Char">
    <w:name w:val="Nadpis 2 Char"/>
    <w:link w:val="Nadpis2"/>
    <w:rsid w:val="00143FDA"/>
    <w:rPr>
      <w:rFonts w:ascii="Times New Roman" w:eastAsia="Times New Roman" w:hAnsi="Times New Roman"/>
      <w:b/>
      <w:sz w:val="22"/>
      <w:szCs w:val="22"/>
    </w:rPr>
  </w:style>
  <w:style w:type="character" w:customStyle="1" w:styleId="Nadpis3Char">
    <w:name w:val="Nadpis 3 Char"/>
    <w:link w:val="Nadpis3"/>
    <w:rsid w:val="00143FDA"/>
    <w:rPr>
      <w:rFonts w:ascii="Times New Roman" w:eastAsia="Times New Roman" w:hAnsi="Times New Roman"/>
      <w:b/>
      <w:sz w:val="22"/>
      <w:szCs w:val="22"/>
    </w:rPr>
  </w:style>
  <w:style w:type="paragraph" w:styleId="Nzev">
    <w:name w:val="Title"/>
    <w:basedOn w:val="Normln"/>
    <w:link w:val="NzevChar"/>
    <w:qFormat/>
    <w:rsid w:val="00F361F9"/>
    <w:pPr>
      <w:jc w:val="center"/>
    </w:pPr>
    <w:rPr>
      <w:b/>
      <w:sz w:val="32"/>
      <w:lang w:val="x-none"/>
    </w:rPr>
  </w:style>
  <w:style w:type="character" w:customStyle="1" w:styleId="NzevChar">
    <w:name w:val="Název Char"/>
    <w:link w:val="Nzev"/>
    <w:rsid w:val="00F361F9"/>
    <w:rPr>
      <w:rFonts w:ascii="Times New Roman" w:eastAsia="Times New Roman" w:hAnsi="Times New Roman" w:cs="Times New Roman"/>
      <w:b/>
      <w:sz w:val="32"/>
      <w:szCs w:val="20"/>
      <w:lang w:eastAsia="cs-CZ"/>
    </w:rPr>
  </w:style>
  <w:style w:type="paragraph" w:styleId="Zhlav">
    <w:name w:val="header"/>
    <w:basedOn w:val="Normln"/>
    <w:link w:val="ZhlavChar"/>
    <w:uiPriority w:val="99"/>
    <w:rsid w:val="00F361F9"/>
    <w:pPr>
      <w:tabs>
        <w:tab w:val="center" w:pos="4536"/>
        <w:tab w:val="right" w:pos="9072"/>
      </w:tabs>
    </w:pPr>
    <w:rPr>
      <w:sz w:val="24"/>
      <w:lang w:val="x-none"/>
    </w:rPr>
  </w:style>
  <w:style w:type="character" w:customStyle="1" w:styleId="ZhlavChar">
    <w:name w:val="Záhlaví Char"/>
    <w:link w:val="Zhlav"/>
    <w:uiPriority w:val="99"/>
    <w:semiHidden/>
    <w:rsid w:val="00F361F9"/>
    <w:rPr>
      <w:rFonts w:ascii="Times New Roman" w:eastAsia="Times New Roman" w:hAnsi="Times New Roman" w:cs="Times New Roman"/>
      <w:sz w:val="24"/>
      <w:szCs w:val="20"/>
      <w:lang w:eastAsia="cs-CZ"/>
    </w:rPr>
  </w:style>
  <w:style w:type="paragraph" w:styleId="Textpoznpodarou">
    <w:name w:val="footnote text"/>
    <w:basedOn w:val="Normln"/>
    <w:link w:val="TextpoznpodarouChar"/>
    <w:semiHidden/>
    <w:rsid w:val="00F361F9"/>
    <w:rPr>
      <w:sz w:val="20"/>
      <w:lang w:val="x-none"/>
    </w:rPr>
  </w:style>
  <w:style w:type="character" w:customStyle="1" w:styleId="TextpoznpodarouChar">
    <w:name w:val="Text pozn. pod čarou Char"/>
    <w:link w:val="Textpoznpodarou"/>
    <w:semiHidden/>
    <w:rsid w:val="00F361F9"/>
    <w:rPr>
      <w:rFonts w:ascii="Times New Roman" w:eastAsia="Times New Roman" w:hAnsi="Times New Roman" w:cs="Times New Roman"/>
      <w:sz w:val="20"/>
      <w:szCs w:val="20"/>
      <w:lang w:eastAsia="cs-CZ"/>
    </w:rPr>
  </w:style>
  <w:style w:type="paragraph" w:styleId="Obsah1">
    <w:name w:val="toc 1"/>
    <w:basedOn w:val="Normln"/>
    <w:next w:val="Normln"/>
    <w:autoRedefine/>
    <w:uiPriority w:val="39"/>
    <w:rsid w:val="00F361F9"/>
    <w:pPr>
      <w:tabs>
        <w:tab w:val="right" w:leader="dot" w:pos="9720"/>
      </w:tabs>
      <w:spacing w:line="288" w:lineRule="auto"/>
      <w:ind w:right="-648"/>
    </w:pPr>
    <w:rPr>
      <w:b/>
      <w:noProof/>
    </w:rPr>
  </w:style>
  <w:style w:type="paragraph" w:styleId="Obsah2">
    <w:name w:val="toc 2"/>
    <w:basedOn w:val="Normln"/>
    <w:next w:val="Normln"/>
    <w:autoRedefine/>
    <w:uiPriority w:val="39"/>
    <w:rsid w:val="00F361F9"/>
    <w:pPr>
      <w:tabs>
        <w:tab w:val="left" w:pos="960"/>
        <w:tab w:val="right" w:leader="dot" w:pos="9720"/>
      </w:tabs>
      <w:spacing w:line="288" w:lineRule="auto"/>
      <w:ind w:left="240" w:right="-648"/>
    </w:pPr>
    <w:rPr>
      <w:noProof/>
    </w:rPr>
  </w:style>
  <w:style w:type="paragraph" w:styleId="Obsah3">
    <w:name w:val="toc 3"/>
    <w:basedOn w:val="Normln"/>
    <w:next w:val="Normln"/>
    <w:autoRedefine/>
    <w:uiPriority w:val="39"/>
    <w:rsid w:val="00F361F9"/>
    <w:pPr>
      <w:tabs>
        <w:tab w:val="left" w:pos="1440"/>
        <w:tab w:val="right" w:leader="dot" w:pos="9720"/>
      </w:tabs>
      <w:ind w:left="480" w:right="-648"/>
    </w:pPr>
    <w:rPr>
      <w:noProof/>
    </w:rPr>
  </w:style>
  <w:style w:type="character" w:styleId="Znakapoznpodarou">
    <w:name w:val="footnote reference"/>
    <w:semiHidden/>
    <w:rsid w:val="00F361F9"/>
    <w:rPr>
      <w:vertAlign w:val="superscript"/>
    </w:rPr>
  </w:style>
  <w:style w:type="character" w:styleId="Hypertextovodkaz">
    <w:name w:val="Hyperlink"/>
    <w:uiPriority w:val="99"/>
    <w:rsid w:val="00F361F9"/>
    <w:rPr>
      <w:color w:val="0000FF"/>
      <w:u w:val="single"/>
    </w:rPr>
  </w:style>
  <w:style w:type="paragraph" w:styleId="Zkladntext">
    <w:name w:val="Body Text"/>
    <w:basedOn w:val="Normln"/>
    <w:link w:val="ZkladntextChar"/>
    <w:semiHidden/>
    <w:rsid w:val="00F361F9"/>
    <w:rPr>
      <w:sz w:val="20"/>
      <w:lang w:val="x-none"/>
    </w:rPr>
  </w:style>
  <w:style w:type="character" w:customStyle="1" w:styleId="ZkladntextChar">
    <w:name w:val="Základní text Char"/>
    <w:link w:val="Zkladntext"/>
    <w:semiHidden/>
    <w:rsid w:val="00F361F9"/>
    <w:rPr>
      <w:rFonts w:ascii="Times New Roman" w:eastAsia="Times New Roman" w:hAnsi="Times New Roman" w:cs="Times New Roman"/>
      <w:lang w:eastAsia="cs-CZ"/>
    </w:rPr>
  </w:style>
  <w:style w:type="paragraph" w:styleId="Zpat">
    <w:name w:val="footer"/>
    <w:basedOn w:val="Normln"/>
    <w:link w:val="ZpatChar"/>
    <w:semiHidden/>
    <w:rsid w:val="00F361F9"/>
    <w:pPr>
      <w:tabs>
        <w:tab w:val="center" w:pos="4536"/>
        <w:tab w:val="right" w:pos="9072"/>
      </w:tabs>
    </w:pPr>
    <w:rPr>
      <w:sz w:val="24"/>
      <w:szCs w:val="24"/>
      <w:lang w:val="x-none"/>
    </w:rPr>
  </w:style>
  <w:style w:type="character" w:customStyle="1" w:styleId="ZpatChar">
    <w:name w:val="Zápatí Char"/>
    <w:link w:val="Zpat"/>
    <w:semiHidden/>
    <w:rsid w:val="00F361F9"/>
    <w:rPr>
      <w:rFonts w:ascii="Times New Roman" w:eastAsia="Times New Roman" w:hAnsi="Times New Roman" w:cs="Times New Roman"/>
      <w:sz w:val="24"/>
      <w:szCs w:val="24"/>
      <w:lang w:eastAsia="cs-CZ"/>
    </w:rPr>
  </w:style>
  <w:style w:type="character" w:styleId="slostrnky">
    <w:name w:val="page number"/>
    <w:basedOn w:val="Standardnpsmoodstavce"/>
    <w:semiHidden/>
    <w:rsid w:val="00F361F9"/>
  </w:style>
  <w:style w:type="paragraph" w:styleId="Podtitul">
    <w:name w:val="Podtitul"/>
    <w:basedOn w:val="Normln"/>
    <w:link w:val="PodtitulChar"/>
    <w:qFormat/>
    <w:rsid w:val="00F361F9"/>
    <w:pPr>
      <w:jc w:val="center"/>
    </w:pPr>
    <w:rPr>
      <w:b/>
      <w:caps/>
      <w:sz w:val="28"/>
      <w:szCs w:val="28"/>
      <w:lang w:val="x-none"/>
    </w:rPr>
  </w:style>
  <w:style w:type="character" w:customStyle="1" w:styleId="PodtitulChar">
    <w:name w:val="Podtitul Char"/>
    <w:link w:val="Podtitul"/>
    <w:rsid w:val="00F361F9"/>
    <w:rPr>
      <w:rFonts w:ascii="Times New Roman" w:eastAsia="Times New Roman" w:hAnsi="Times New Roman" w:cs="Times New Roman"/>
      <w:b/>
      <w:caps/>
      <w:sz w:val="28"/>
      <w:szCs w:val="28"/>
      <w:lang w:eastAsia="cs-CZ"/>
    </w:rPr>
  </w:style>
  <w:style w:type="paragraph" w:styleId="Zkladntext3">
    <w:name w:val="Body Text 3"/>
    <w:basedOn w:val="Normln"/>
    <w:link w:val="Zkladntext3Char"/>
    <w:semiHidden/>
    <w:rsid w:val="00F361F9"/>
    <w:rPr>
      <w:sz w:val="20"/>
      <w:szCs w:val="24"/>
      <w:lang w:val="x-none"/>
    </w:rPr>
  </w:style>
  <w:style w:type="character" w:customStyle="1" w:styleId="Zkladntext3Char">
    <w:name w:val="Základní text 3 Char"/>
    <w:link w:val="Zkladntext3"/>
    <w:semiHidden/>
    <w:rsid w:val="00F361F9"/>
    <w:rPr>
      <w:rFonts w:ascii="Times New Roman" w:eastAsia="Times New Roman" w:hAnsi="Times New Roman" w:cs="Times New Roman"/>
      <w:szCs w:val="24"/>
      <w:lang w:eastAsia="cs-CZ"/>
    </w:rPr>
  </w:style>
  <w:style w:type="paragraph" w:customStyle="1" w:styleId="Titul">
    <w:name w:val="Titul"/>
    <w:basedOn w:val="Nzev"/>
    <w:rsid w:val="00F361F9"/>
    <w:rPr>
      <w:caps/>
      <w:sz w:val="36"/>
      <w:szCs w:val="28"/>
    </w:rPr>
  </w:style>
  <w:style w:type="paragraph" w:customStyle="1" w:styleId="Normln1Char">
    <w:name w:val="Normální1 Char"/>
    <w:rsid w:val="00F361F9"/>
    <w:pPr>
      <w:widowControl w:val="0"/>
      <w:autoSpaceDE w:val="0"/>
      <w:autoSpaceDN w:val="0"/>
    </w:pPr>
    <w:rPr>
      <w:rFonts w:ascii="Times New Roman" w:eastAsia="Times New Roman" w:hAnsi="Times New Roman"/>
      <w:sz w:val="24"/>
      <w:szCs w:val="24"/>
      <w:lang w:val="en-GB"/>
    </w:rPr>
  </w:style>
  <w:style w:type="paragraph" w:styleId="Textbubliny">
    <w:name w:val="Balloon Text"/>
    <w:basedOn w:val="Normln"/>
    <w:link w:val="TextbublinyChar"/>
    <w:uiPriority w:val="99"/>
    <w:semiHidden/>
    <w:unhideWhenUsed/>
    <w:rsid w:val="00F361F9"/>
    <w:rPr>
      <w:rFonts w:ascii="Tahoma" w:hAnsi="Tahoma"/>
      <w:sz w:val="16"/>
      <w:szCs w:val="16"/>
      <w:lang w:val="x-none"/>
    </w:rPr>
  </w:style>
  <w:style w:type="character" w:customStyle="1" w:styleId="TextbublinyChar">
    <w:name w:val="Text bubliny Char"/>
    <w:link w:val="Textbubliny"/>
    <w:uiPriority w:val="99"/>
    <w:semiHidden/>
    <w:rsid w:val="00F361F9"/>
    <w:rPr>
      <w:rFonts w:ascii="Tahoma" w:eastAsia="Times New Roman" w:hAnsi="Tahoma" w:cs="Tahoma"/>
      <w:sz w:val="16"/>
      <w:szCs w:val="16"/>
      <w:lang w:eastAsia="cs-CZ"/>
    </w:rPr>
  </w:style>
  <w:style w:type="paragraph" w:styleId="Odstavecseseznamem">
    <w:name w:val="List Paragraph"/>
    <w:basedOn w:val="Normln"/>
    <w:uiPriority w:val="34"/>
    <w:qFormat/>
    <w:rsid w:val="001F4395"/>
    <w:pPr>
      <w:spacing w:after="80"/>
      <w:ind w:left="720"/>
      <w:contextualSpacing/>
    </w:pPr>
    <w:rPr>
      <w:szCs w:val="22"/>
      <w:lang w:eastAsia="en-US" w:bidi="en-US"/>
    </w:rPr>
  </w:style>
  <w:style w:type="character" w:styleId="Odkaznakoment">
    <w:name w:val="annotation reference"/>
    <w:uiPriority w:val="99"/>
    <w:semiHidden/>
    <w:unhideWhenUsed/>
    <w:rsid w:val="003F38C3"/>
    <w:rPr>
      <w:sz w:val="16"/>
      <w:szCs w:val="16"/>
    </w:rPr>
  </w:style>
  <w:style w:type="paragraph" w:styleId="Textkomente">
    <w:name w:val="annotation text"/>
    <w:basedOn w:val="Normln"/>
    <w:link w:val="TextkomenteChar"/>
    <w:uiPriority w:val="99"/>
    <w:semiHidden/>
    <w:unhideWhenUsed/>
    <w:rsid w:val="003F38C3"/>
    <w:rPr>
      <w:sz w:val="20"/>
      <w:lang w:val="x-none" w:eastAsia="x-none"/>
    </w:rPr>
  </w:style>
  <w:style w:type="character" w:customStyle="1" w:styleId="TextkomenteChar">
    <w:name w:val="Text komentáře Char"/>
    <w:link w:val="Textkomente"/>
    <w:uiPriority w:val="99"/>
    <w:semiHidden/>
    <w:rsid w:val="003F38C3"/>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3F38C3"/>
    <w:rPr>
      <w:b/>
      <w:bCs/>
    </w:rPr>
  </w:style>
  <w:style w:type="character" w:customStyle="1" w:styleId="PedmtkomenteChar">
    <w:name w:val="Předmět komentáře Char"/>
    <w:link w:val="Pedmtkomente"/>
    <w:uiPriority w:val="99"/>
    <w:semiHidden/>
    <w:rsid w:val="003F38C3"/>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1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960DC-B0F7-4B8B-83B8-51AD0D500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1323</Words>
  <Characters>7807</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KUJC</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Vodička</dc:creator>
  <cp:keywords/>
  <cp:lastModifiedBy>Ivo Bílý</cp:lastModifiedBy>
  <cp:revision>2</cp:revision>
  <cp:lastPrinted>2014-10-30T16:49:00Z</cp:lastPrinted>
  <dcterms:created xsi:type="dcterms:W3CDTF">2016-01-13T15:05:00Z</dcterms:created>
  <dcterms:modified xsi:type="dcterms:W3CDTF">2016-01-13T15:05:00Z</dcterms:modified>
</cp:coreProperties>
</file>